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05C7A8" w14:textId="77777777" w:rsidR="00B54668" w:rsidRDefault="00B54668" w:rsidP="00F85110">
      <w:pPr>
        <w:spacing w:line="600" w:lineRule="exact"/>
        <w:jc w:val="center"/>
        <w:rPr>
          <w:rFonts w:ascii="方正小标宋简体" w:eastAsia="方正小标宋简体" w:hAnsi="宋体" w:hint="eastAsia"/>
          <w:color w:val="000000"/>
          <w:sz w:val="44"/>
          <w:szCs w:val="44"/>
        </w:rPr>
      </w:pPr>
    </w:p>
    <w:p w14:paraId="32C91E8C" w14:textId="77777777" w:rsidR="00B54668" w:rsidRDefault="00B54668" w:rsidP="00F85110">
      <w:pPr>
        <w:spacing w:line="600" w:lineRule="exact"/>
        <w:jc w:val="center"/>
        <w:rPr>
          <w:rFonts w:ascii="方正小标宋简体" w:eastAsia="方正小标宋简体" w:hAnsi="宋体"/>
          <w:color w:val="000000"/>
          <w:sz w:val="44"/>
          <w:szCs w:val="44"/>
        </w:rPr>
      </w:pPr>
    </w:p>
    <w:p w14:paraId="68A5A246" w14:textId="3AB349CE" w:rsidR="00B54668" w:rsidRPr="00551ADB" w:rsidRDefault="00551ADB" w:rsidP="00F85110">
      <w:pPr>
        <w:spacing w:line="600" w:lineRule="exact"/>
        <w:jc w:val="center"/>
        <w:rPr>
          <w:rFonts w:asciiTheme="minorHAnsi" w:eastAsia="方正小标宋简体" w:hAnsiTheme="minorHAnsi"/>
          <w:color w:val="000000"/>
          <w:sz w:val="44"/>
          <w:szCs w:val="44"/>
        </w:rPr>
      </w:pPr>
      <w:r>
        <w:rPr>
          <w:rFonts w:asciiTheme="minorHAnsi" w:eastAsia="方正小标宋简体" w:hAnsiTheme="minorHAnsi" w:hint="eastAsia"/>
          <w:color w:val="000000"/>
          <w:sz w:val="44"/>
          <w:szCs w:val="44"/>
        </w:rPr>
        <w:t>江苏省泰州中学附属初级中学</w:t>
      </w:r>
    </w:p>
    <w:p w14:paraId="354F37DD" w14:textId="77777777" w:rsidR="00F85110" w:rsidRPr="002B2F4A" w:rsidRDefault="00F85110" w:rsidP="00F85110">
      <w:pPr>
        <w:spacing w:line="600" w:lineRule="exact"/>
        <w:jc w:val="center"/>
        <w:rPr>
          <w:rFonts w:ascii="方正小标宋简体" w:eastAsia="方正小标宋简体" w:hAnsi="宋体"/>
          <w:color w:val="000000"/>
          <w:sz w:val="44"/>
          <w:szCs w:val="44"/>
        </w:rPr>
      </w:pPr>
      <w:r w:rsidRPr="002B2F4A">
        <w:rPr>
          <w:rFonts w:ascii="方正小标宋简体" w:eastAsia="方正小标宋简体" w:hAnsi="宋体" w:hint="eastAsia"/>
          <w:color w:val="000000"/>
          <w:sz w:val="44"/>
          <w:szCs w:val="44"/>
        </w:rPr>
        <w:t>学生体育过程性评价实施方案</w:t>
      </w:r>
    </w:p>
    <w:p w14:paraId="2C11936E" w14:textId="77777777" w:rsidR="00B54668" w:rsidRPr="00551ADB" w:rsidRDefault="00B54668" w:rsidP="00F85110">
      <w:pPr>
        <w:spacing w:line="600" w:lineRule="exact"/>
        <w:ind w:firstLine="630"/>
        <w:rPr>
          <w:rFonts w:ascii="仿宋_GB2312" w:eastAsia="仿宋_GB2312" w:hAnsi="仿宋"/>
          <w:color w:val="000000"/>
          <w:sz w:val="32"/>
          <w:szCs w:val="32"/>
        </w:rPr>
      </w:pPr>
    </w:p>
    <w:p w14:paraId="3951ABCB" w14:textId="77777777" w:rsidR="00F85110" w:rsidRDefault="00F85110" w:rsidP="00F85110">
      <w:pPr>
        <w:spacing w:line="600" w:lineRule="exact"/>
        <w:ind w:firstLine="630"/>
        <w:rPr>
          <w:rFonts w:ascii="仿宋_GB2312" w:eastAsia="仿宋_GB2312" w:hAnsi="仿宋"/>
          <w:color w:val="000000"/>
          <w:sz w:val="32"/>
          <w:szCs w:val="32"/>
        </w:rPr>
      </w:pPr>
      <w:r w:rsidRPr="009B1E86">
        <w:rPr>
          <w:rFonts w:ascii="仿宋_GB2312" w:eastAsia="仿宋_GB2312" w:hAnsi="仿宋" w:hint="eastAsia"/>
          <w:color w:val="000000"/>
          <w:sz w:val="32"/>
          <w:szCs w:val="32"/>
        </w:rPr>
        <w:t>为</w:t>
      </w:r>
      <w:r>
        <w:rPr>
          <w:rFonts w:ascii="仿宋_GB2312" w:eastAsia="仿宋_GB2312" w:hAnsi="仿宋" w:hint="eastAsia"/>
          <w:color w:val="000000"/>
          <w:sz w:val="32"/>
          <w:szCs w:val="32"/>
        </w:rPr>
        <w:t>落实</w:t>
      </w:r>
      <w:r w:rsidRPr="00F85110">
        <w:rPr>
          <w:rFonts w:ascii="仿宋_GB2312" w:eastAsia="仿宋_GB2312" w:hAnsi="仿宋" w:hint="eastAsia"/>
          <w:color w:val="000000"/>
          <w:sz w:val="32"/>
          <w:szCs w:val="32"/>
        </w:rPr>
        <w:t>《泰州市2021年初中毕业暨升学体育考试方案》</w:t>
      </w:r>
      <w:r>
        <w:rPr>
          <w:rFonts w:ascii="仿宋_GB2312" w:eastAsia="仿宋_GB2312" w:hAnsi="仿宋" w:hint="eastAsia"/>
          <w:color w:val="000000"/>
          <w:sz w:val="32"/>
          <w:szCs w:val="32"/>
        </w:rPr>
        <w:t>和</w:t>
      </w:r>
      <w:r w:rsidRPr="002B2F4A">
        <w:rPr>
          <w:rFonts w:ascii="仿宋_GB2312" w:eastAsia="仿宋_GB2312" w:hAnsi="仿宋" w:hint="eastAsia"/>
          <w:color w:val="000000"/>
          <w:sz w:val="32"/>
          <w:szCs w:val="32"/>
        </w:rPr>
        <w:t>《</w:t>
      </w:r>
      <w:r w:rsidRPr="002B2F4A">
        <w:rPr>
          <w:rFonts w:ascii="仿宋_GB2312" w:eastAsia="仿宋_GB2312" w:hAnsi="仿宋" w:cs="仿宋_GB2312" w:hint="eastAsia"/>
          <w:sz w:val="32"/>
          <w:szCs w:val="32"/>
        </w:rPr>
        <w:t>泰州市初中阶段学校学生体育过程性评价实施方案</w:t>
      </w:r>
      <w:r w:rsidRPr="002B2F4A">
        <w:rPr>
          <w:rFonts w:ascii="仿宋_GB2312" w:eastAsia="仿宋_GB2312" w:hAnsi="仿宋" w:hint="eastAsia"/>
          <w:color w:val="000000"/>
          <w:sz w:val="32"/>
          <w:szCs w:val="32"/>
        </w:rPr>
        <w:t>》</w:t>
      </w:r>
      <w:r w:rsidRPr="009B1E86">
        <w:rPr>
          <w:rFonts w:ascii="仿宋_GB2312" w:eastAsia="仿宋_GB2312" w:hAnsi="仿宋" w:hint="eastAsia"/>
          <w:color w:val="000000"/>
          <w:sz w:val="32"/>
          <w:szCs w:val="32"/>
        </w:rPr>
        <w:t>督促学生积极参加体育课和课外体育活动，养成良好的锻炼习</w:t>
      </w:r>
      <w:r>
        <w:rPr>
          <w:rFonts w:ascii="仿宋_GB2312" w:eastAsia="仿宋_GB2312" w:hAnsi="仿宋" w:hint="eastAsia"/>
          <w:color w:val="000000"/>
          <w:sz w:val="32"/>
          <w:szCs w:val="32"/>
        </w:rPr>
        <w:t>惯，树立终生体育锻炼意识，促进我校</w:t>
      </w:r>
      <w:r w:rsidRPr="009B1E86">
        <w:rPr>
          <w:rFonts w:ascii="仿宋_GB2312" w:eastAsia="仿宋_GB2312" w:hAnsi="仿宋" w:hint="eastAsia"/>
          <w:color w:val="000000"/>
          <w:sz w:val="32"/>
          <w:szCs w:val="32"/>
        </w:rPr>
        <w:t>素质教育可持续发展，特制定如下方案。</w:t>
      </w:r>
    </w:p>
    <w:p w14:paraId="0D385381" w14:textId="77777777" w:rsidR="00FA0E4D" w:rsidRPr="00FA0E4D" w:rsidRDefault="00FA0E4D" w:rsidP="00FA0E4D">
      <w:pPr>
        <w:spacing w:line="600" w:lineRule="exact"/>
        <w:ind w:firstLineChars="200" w:firstLine="640"/>
        <w:rPr>
          <w:rFonts w:ascii="黑体" w:eastAsia="黑体" w:hAnsi="黑体"/>
          <w:color w:val="000000"/>
          <w:sz w:val="32"/>
          <w:szCs w:val="32"/>
        </w:rPr>
      </w:pPr>
      <w:r w:rsidRPr="00FA0E4D">
        <w:rPr>
          <w:rFonts w:ascii="黑体" w:eastAsia="黑体" w:hAnsi="黑体" w:hint="eastAsia"/>
          <w:color w:val="000000"/>
          <w:sz w:val="32"/>
          <w:szCs w:val="32"/>
        </w:rPr>
        <w:t>一、学生体育过程性评价实施方案领导小组</w:t>
      </w:r>
    </w:p>
    <w:p w14:paraId="44E83DA6" w14:textId="77777777" w:rsidR="00FA0E4D" w:rsidRPr="00FA0E4D" w:rsidRDefault="00FA0E4D" w:rsidP="00FA0E4D">
      <w:pPr>
        <w:spacing w:line="600" w:lineRule="exact"/>
        <w:ind w:firstLine="630"/>
        <w:rPr>
          <w:rFonts w:ascii="仿宋_GB2312" w:eastAsia="仿宋_GB2312" w:hAnsi="仿宋"/>
          <w:color w:val="000000"/>
          <w:sz w:val="32"/>
          <w:szCs w:val="32"/>
        </w:rPr>
      </w:pPr>
      <w:r w:rsidRPr="00FA0E4D">
        <w:rPr>
          <w:rFonts w:ascii="仿宋_GB2312" w:eastAsia="仿宋_GB2312" w:hAnsi="仿宋" w:hint="eastAsia"/>
          <w:color w:val="000000"/>
          <w:sz w:val="32"/>
          <w:szCs w:val="32"/>
        </w:rPr>
        <w:t xml:space="preserve">组 </w:t>
      </w:r>
      <w:r w:rsidRPr="00FA0E4D">
        <w:rPr>
          <w:rFonts w:ascii="仿宋_GB2312" w:eastAsia="仿宋_GB2312" w:hAnsi="仿宋"/>
          <w:color w:val="000000"/>
          <w:sz w:val="32"/>
          <w:szCs w:val="32"/>
        </w:rPr>
        <w:t xml:space="preserve"> </w:t>
      </w:r>
      <w:r w:rsidRPr="00FA0E4D">
        <w:rPr>
          <w:rFonts w:ascii="仿宋_GB2312" w:eastAsia="仿宋_GB2312" w:hAnsi="仿宋" w:hint="eastAsia"/>
          <w:color w:val="000000"/>
          <w:sz w:val="32"/>
          <w:szCs w:val="32"/>
        </w:rPr>
        <w:t>长：毛金余</w:t>
      </w:r>
    </w:p>
    <w:p w14:paraId="1C91F594" w14:textId="63945569" w:rsidR="00FA0E4D" w:rsidRPr="00FA0E4D" w:rsidRDefault="00FA0E4D" w:rsidP="00FA0E4D">
      <w:pPr>
        <w:spacing w:line="600" w:lineRule="exact"/>
        <w:ind w:firstLine="630"/>
        <w:rPr>
          <w:rFonts w:ascii="仿宋_GB2312" w:eastAsia="仿宋_GB2312" w:hAnsi="仿宋"/>
          <w:color w:val="000000"/>
          <w:sz w:val="32"/>
          <w:szCs w:val="32"/>
        </w:rPr>
      </w:pPr>
      <w:r w:rsidRPr="00FA0E4D">
        <w:rPr>
          <w:rFonts w:ascii="仿宋_GB2312" w:eastAsia="仿宋_GB2312" w:hAnsi="仿宋" w:hint="eastAsia"/>
          <w:color w:val="000000"/>
          <w:sz w:val="32"/>
          <w:szCs w:val="32"/>
        </w:rPr>
        <w:t xml:space="preserve">副组长：潘 </w:t>
      </w:r>
      <w:r w:rsidRPr="00FA0E4D">
        <w:rPr>
          <w:rFonts w:ascii="仿宋_GB2312" w:eastAsia="仿宋_GB2312" w:hAnsi="仿宋"/>
          <w:color w:val="000000"/>
          <w:sz w:val="32"/>
          <w:szCs w:val="32"/>
        </w:rPr>
        <w:t xml:space="preserve"> </w:t>
      </w:r>
      <w:r w:rsidRPr="00FA0E4D">
        <w:rPr>
          <w:rFonts w:ascii="仿宋_GB2312" w:eastAsia="仿宋_GB2312" w:hAnsi="仿宋" w:hint="eastAsia"/>
          <w:color w:val="000000"/>
          <w:sz w:val="32"/>
          <w:szCs w:val="32"/>
        </w:rPr>
        <w:t xml:space="preserve">霞 </w:t>
      </w:r>
      <w:r w:rsidRPr="00FA0E4D">
        <w:rPr>
          <w:rFonts w:ascii="仿宋_GB2312" w:eastAsia="仿宋_GB2312" w:hAnsi="仿宋"/>
          <w:color w:val="000000"/>
          <w:sz w:val="32"/>
          <w:szCs w:val="32"/>
        </w:rPr>
        <w:t xml:space="preserve">  </w:t>
      </w:r>
      <w:r w:rsidR="006D2E7D">
        <w:rPr>
          <w:rFonts w:ascii="仿宋_GB2312" w:eastAsia="仿宋_GB2312" w:hAnsi="仿宋"/>
          <w:color w:val="000000"/>
          <w:sz w:val="32"/>
          <w:szCs w:val="32"/>
        </w:rPr>
        <w:t xml:space="preserve"> </w:t>
      </w:r>
      <w:r w:rsidRPr="00FA0E4D">
        <w:rPr>
          <w:rFonts w:ascii="仿宋_GB2312" w:eastAsia="仿宋_GB2312" w:hAnsi="仿宋" w:hint="eastAsia"/>
          <w:color w:val="000000"/>
          <w:sz w:val="32"/>
          <w:szCs w:val="32"/>
        </w:rPr>
        <w:t xml:space="preserve">吴 </w:t>
      </w:r>
      <w:r w:rsidRPr="00FA0E4D">
        <w:rPr>
          <w:rFonts w:ascii="仿宋_GB2312" w:eastAsia="仿宋_GB2312" w:hAnsi="仿宋"/>
          <w:color w:val="000000"/>
          <w:sz w:val="32"/>
          <w:szCs w:val="32"/>
        </w:rPr>
        <w:t xml:space="preserve"> </w:t>
      </w:r>
      <w:r w:rsidRPr="00FA0E4D">
        <w:rPr>
          <w:rFonts w:ascii="仿宋_GB2312" w:eastAsia="仿宋_GB2312" w:hAnsi="仿宋" w:hint="eastAsia"/>
          <w:color w:val="000000"/>
          <w:sz w:val="32"/>
          <w:szCs w:val="32"/>
        </w:rPr>
        <w:t xml:space="preserve">旭  </w:t>
      </w:r>
      <w:r>
        <w:rPr>
          <w:rFonts w:ascii="仿宋_GB2312" w:eastAsia="仿宋_GB2312" w:hAnsi="仿宋"/>
          <w:color w:val="000000"/>
          <w:sz w:val="32"/>
          <w:szCs w:val="32"/>
        </w:rPr>
        <w:t xml:space="preserve"> </w:t>
      </w:r>
      <w:r w:rsidR="006D2E7D">
        <w:rPr>
          <w:rFonts w:ascii="仿宋_GB2312" w:eastAsia="仿宋_GB2312" w:hAnsi="仿宋"/>
          <w:color w:val="000000"/>
          <w:sz w:val="32"/>
          <w:szCs w:val="32"/>
        </w:rPr>
        <w:t xml:space="preserve"> </w:t>
      </w:r>
      <w:r w:rsidRPr="00FA0E4D">
        <w:rPr>
          <w:rFonts w:ascii="仿宋_GB2312" w:eastAsia="仿宋_GB2312" w:hAnsi="仿宋" w:hint="eastAsia"/>
          <w:color w:val="000000"/>
          <w:sz w:val="32"/>
          <w:szCs w:val="32"/>
        </w:rPr>
        <w:t>吕同林</w:t>
      </w:r>
    </w:p>
    <w:p w14:paraId="2686F44D" w14:textId="77777777" w:rsidR="00FA0E4D" w:rsidRPr="00FA0E4D" w:rsidRDefault="00FA0E4D" w:rsidP="00FA0E4D">
      <w:pPr>
        <w:spacing w:line="600" w:lineRule="exact"/>
        <w:ind w:firstLineChars="600" w:firstLine="1920"/>
        <w:rPr>
          <w:rFonts w:ascii="仿宋_GB2312" w:eastAsia="仿宋_GB2312" w:hAnsi="仿宋"/>
          <w:color w:val="000000"/>
          <w:sz w:val="32"/>
          <w:szCs w:val="32"/>
        </w:rPr>
      </w:pPr>
      <w:r w:rsidRPr="00FA0E4D">
        <w:rPr>
          <w:rFonts w:ascii="仿宋_GB2312" w:eastAsia="仿宋_GB2312" w:hAnsi="仿宋" w:hint="eastAsia"/>
          <w:color w:val="000000"/>
          <w:sz w:val="32"/>
          <w:szCs w:val="32"/>
        </w:rPr>
        <w:t xml:space="preserve">陈 </w:t>
      </w:r>
      <w:r w:rsidRPr="00FA0E4D">
        <w:rPr>
          <w:rFonts w:ascii="仿宋_GB2312" w:eastAsia="仿宋_GB2312" w:hAnsi="仿宋"/>
          <w:color w:val="000000"/>
          <w:sz w:val="32"/>
          <w:szCs w:val="32"/>
        </w:rPr>
        <w:t xml:space="preserve"> </w:t>
      </w:r>
      <w:r w:rsidRPr="00FA0E4D">
        <w:rPr>
          <w:rFonts w:ascii="仿宋_GB2312" w:eastAsia="仿宋_GB2312" w:hAnsi="仿宋" w:hint="eastAsia"/>
          <w:color w:val="000000"/>
          <w:sz w:val="32"/>
          <w:szCs w:val="32"/>
        </w:rPr>
        <w:t xml:space="preserve">康 </w:t>
      </w:r>
      <w:r w:rsidRPr="00FA0E4D">
        <w:rPr>
          <w:rFonts w:ascii="仿宋_GB2312" w:eastAsia="仿宋_GB2312" w:hAnsi="仿宋"/>
          <w:color w:val="000000"/>
          <w:sz w:val="32"/>
          <w:szCs w:val="32"/>
        </w:rPr>
        <w:t xml:space="preserve">  </w:t>
      </w:r>
      <w:r w:rsidR="006D2E7D">
        <w:rPr>
          <w:rFonts w:ascii="仿宋_GB2312" w:eastAsia="仿宋_GB2312" w:hAnsi="仿宋"/>
          <w:color w:val="000000"/>
          <w:sz w:val="32"/>
          <w:szCs w:val="32"/>
        </w:rPr>
        <w:t xml:space="preserve"> </w:t>
      </w:r>
      <w:r w:rsidRPr="00FA0E4D">
        <w:rPr>
          <w:rFonts w:ascii="仿宋_GB2312" w:eastAsia="仿宋_GB2312" w:hAnsi="仿宋" w:hint="eastAsia"/>
          <w:color w:val="000000"/>
          <w:sz w:val="32"/>
          <w:szCs w:val="32"/>
        </w:rPr>
        <w:t xml:space="preserve">钱金龙  </w:t>
      </w:r>
      <w:r>
        <w:rPr>
          <w:rFonts w:ascii="仿宋_GB2312" w:eastAsia="仿宋_GB2312" w:hAnsi="仿宋"/>
          <w:color w:val="000000"/>
          <w:sz w:val="32"/>
          <w:szCs w:val="32"/>
        </w:rPr>
        <w:t xml:space="preserve"> </w:t>
      </w:r>
      <w:r w:rsidR="006D2E7D">
        <w:rPr>
          <w:rFonts w:ascii="仿宋_GB2312" w:eastAsia="仿宋_GB2312" w:hAnsi="仿宋"/>
          <w:color w:val="000000"/>
          <w:sz w:val="32"/>
          <w:szCs w:val="32"/>
        </w:rPr>
        <w:t xml:space="preserve"> </w:t>
      </w:r>
      <w:r w:rsidRPr="00FA0E4D">
        <w:rPr>
          <w:rFonts w:ascii="仿宋_GB2312" w:eastAsia="仿宋_GB2312" w:hAnsi="仿宋" w:hint="eastAsia"/>
          <w:color w:val="000000"/>
          <w:sz w:val="32"/>
          <w:szCs w:val="32"/>
        </w:rPr>
        <w:t>宗永安</w:t>
      </w:r>
    </w:p>
    <w:p w14:paraId="2256F708" w14:textId="77777777" w:rsidR="00FA0E4D" w:rsidRDefault="00FA0E4D" w:rsidP="00FA0E4D">
      <w:pPr>
        <w:spacing w:line="600" w:lineRule="exact"/>
        <w:ind w:firstLine="630"/>
        <w:rPr>
          <w:rFonts w:ascii="仿宋_GB2312" w:eastAsia="仿宋_GB2312" w:hAnsi="仿宋"/>
          <w:color w:val="000000"/>
          <w:sz w:val="32"/>
          <w:szCs w:val="32"/>
        </w:rPr>
      </w:pPr>
      <w:r w:rsidRPr="00FA0E4D">
        <w:rPr>
          <w:rFonts w:ascii="仿宋_GB2312" w:eastAsia="仿宋_GB2312" w:hAnsi="仿宋" w:hint="eastAsia"/>
          <w:color w:val="000000"/>
          <w:sz w:val="32"/>
          <w:szCs w:val="32"/>
        </w:rPr>
        <w:t xml:space="preserve">组 </w:t>
      </w:r>
      <w:r w:rsidRPr="00FA0E4D">
        <w:rPr>
          <w:rFonts w:ascii="仿宋_GB2312" w:eastAsia="仿宋_GB2312" w:hAnsi="仿宋"/>
          <w:color w:val="000000"/>
          <w:sz w:val="32"/>
          <w:szCs w:val="32"/>
        </w:rPr>
        <w:t xml:space="preserve"> </w:t>
      </w:r>
      <w:r w:rsidRPr="00FA0E4D">
        <w:rPr>
          <w:rFonts w:ascii="仿宋_GB2312" w:eastAsia="仿宋_GB2312" w:hAnsi="仿宋" w:hint="eastAsia"/>
          <w:color w:val="000000"/>
          <w:sz w:val="32"/>
          <w:szCs w:val="32"/>
        </w:rPr>
        <w:t xml:space="preserve">员：顾春宝 </w:t>
      </w:r>
      <w:r w:rsidRPr="00FA0E4D">
        <w:rPr>
          <w:rFonts w:ascii="仿宋_GB2312" w:eastAsia="仿宋_GB2312" w:hAnsi="仿宋"/>
          <w:color w:val="000000"/>
          <w:sz w:val="32"/>
          <w:szCs w:val="32"/>
        </w:rPr>
        <w:t xml:space="preserve"> </w:t>
      </w:r>
      <w:r>
        <w:rPr>
          <w:rFonts w:ascii="仿宋_GB2312" w:eastAsia="仿宋_GB2312" w:hAnsi="仿宋"/>
          <w:color w:val="000000"/>
          <w:sz w:val="32"/>
          <w:szCs w:val="32"/>
        </w:rPr>
        <w:t xml:space="preserve"> </w:t>
      </w:r>
      <w:r w:rsidR="006D2E7D">
        <w:rPr>
          <w:rFonts w:ascii="仿宋_GB2312" w:eastAsia="仿宋_GB2312" w:hAnsi="仿宋"/>
          <w:color w:val="000000"/>
          <w:sz w:val="32"/>
          <w:szCs w:val="32"/>
        </w:rPr>
        <w:t xml:space="preserve"> </w:t>
      </w:r>
      <w:r w:rsidRPr="00FA0E4D">
        <w:rPr>
          <w:rFonts w:ascii="仿宋_GB2312" w:eastAsia="仿宋_GB2312" w:hAnsi="仿宋" w:hint="eastAsia"/>
          <w:color w:val="000000"/>
          <w:sz w:val="32"/>
          <w:szCs w:val="32"/>
        </w:rPr>
        <w:t xml:space="preserve">黄  煜   </w:t>
      </w:r>
      <w:r>
        <w:rPr>
          <w:rFonts w:ascii="仿宋_GB2312" w:eastAsia="仿宋_GB2312" w:hAnsi="仿宋"/>
          <w:color w:val="000000"/>
          <w:sz w:val="32"/>
          <w:szCs w:val="32"/>
        </w:rPr>
        <w:t xml:space="preserve"> </w:t>
      </w:r>
      <w:r w:rsidRPr="00FA0E4D">
        <w:rPr>
          <w:rFonts w:ascii="仿宋_GB2312" w:eastAsia="仿宋_GB2312" w:hAnsi="仿宋" w:hint="eastAsia"/>
          <w:color w:val="000000"/>
          <w:sz w:val="32"/>
          <w:szCs w:val="32"/>
        </w:rPr>
        <w:t xml:space="preserve">张国前   </w:t>
      </w:r>
      <w:r>
        <w:rPr>
          <w:rFonts w:ascii="仿宋_GB2312" w:eastAsia="仿宋_GB2312" w:hAnsi="仿宋"/>
          <w:color w:val="000000"/>
          <w:sz w:val="32"/>
          <w:szCs w:val="32"/>
        </w:rPr>
        <w:t xml:space="preserve"> </w:t>
      </w:r>
      <w:r w:rsidRPr="00FA0E4D">
        <w:rPr>
          <w:rFonts w:ascii="仿宋_GB2312" w:eastAsia="仿宋_GB2312" w:hAnsi="仿宋" w:hint="eastAsia"/>
          <w:color w:val="000000"/>
          <w:sz w:val="32"/>
          <w:szCs w:val="32"/>
        </w:rPr>
        <w:t xml:space="preserve">吴  刚 </w:t>
      </w:r>
    </w:p>
    <w:p w14:paraId="7D4FA533" w14:textId="77777777" w:rsidR="00FA0E4D" w:rsidRDefault="00FA0E4D" w:rsidP="006D2E7D">
      <w:pPr>
        <w:spacing w:line="600" w:lineRule="exact"/>
        <w:ind w:firstLineChars="600" w:firstLine="1920"/>
        <w:rPr>
          <w:rFonts w:ascii="仿宋_GB2312" w:eastAsia="仿宋_GB2312" w:hAnsi="仿宋"/>
          <w:color w:val="000000"/>
          <w:sz w:val="32"/>
          <w:szCs w:val="32"/>
        </w:rPr>
      </w:pPr>
      <w:r w:rsidRPr="00FA0E4D">
        <w:rPr>
          <w:rFonts w:ascii="仿宋_GB2312" w:eastAsia="仿宋_GB2312" w:hAnsi="仿宋" w:hint="eastAsia"/>
          <w:color w:val="000000"/>
          <w:sz w:val="32"/>
          <w:szCs w:val="32"/>
        </w:rPr>
        <w:t xml:space="preserve">张锋德   </w:t>
      </w:r>
      <w:r>
        <w:rPr>
          <w:rFonts w:ascii="仿宋_GB2312" w:eastAsia="仿宋_GB2312" w:hAnsi="仿宋"/>
          <w:color w:val="000000"/>
          <w:sz w:val="32"/>
          <w:szCs w:val="32"/>
        </w:rPr>
        <w:t xml:space="preserve"> </w:t>
      </w:r>
      <w:r w:rsidRPr="00FA0E4D">
        <w:rPr>
          <w:rFonts w:ascii="仿宋_GB2312" w:eastAsia="仿宋_GB2312" w:hAnsi="仿宋" w:hint="eastAsia"/>
          <w:color w:val="000000"/>
          <w:sz w:val="32"/>
          <w:szCs w:val="32"/>
        </w:rPr>
        <w:t xml:space="preserve">李  娟  </w:t>
      </w:r>
      <w:r>
        <w:rPr>
          <w:rFonts w:ascii="仿宋_GB2312" w:eastAsia="仿宋_GB2312" w:hAnsi="仿宋"/>
          <w:color w:val="000000"/>
          <w:sz w:val="32"/>
          <w:szCs w:val="32"/>
        </w:rPr>
        <w:t xml:space="preserve">  </w:t>
      </w:r>
      <w:r w:rsidRPr="00FA0E4D">
        <w:rPr>
          <w:rFonts w:ascii="仿宋_GB2312" w:eastAsia="仿宋_GB2312" w:hAnsi="仿宋" w:hint="eastAsia"/>
          <w:color w:val="000000"/>
          <w:sz w:val="32"/>
          <w:szCs w:val="32"/>
        </w:rPr>
        <w:t xml:space="preserve">孙  慧 </w:t>
      </w:r>
      <w:r w:rsidRPr="00FA0E4D">
        <w:rPr>
          <w:rFonts w:ascii="仿宋_GB2312" w:eastAsia="仿宋_GB2312" w:hAnsi="仿宋"/>
          <w:color w:val="000000"/>
          <w:sz w:val="32"/>
          <w:szCs w:val="32"/>
        </w:rPr>
        <w:t xml:space="preserve">  </w:t>
      </w:r>
      <w:r>
        <w:rPr>
          <w:rFonts w:ascii="仿宋_GB2312" w:eastAsia="仿宋_GB2312" w:hAnsi="仿宋"/>
          <w:color w:val="000000"/>
          <w:sz w:val="32"/>
          <w:szCs w:val="32"/>
        </w:rPr>
        <w:t xml:space="preserve"> </w:t>
      </w:r>
      <w:r w:rsidRPr="00FA0E4D">
        <w:rPr>
          <w:rFonts w:ascii="仿宋_GB2312" w:eastAsia="仿宋_GB2312" w:hAnsi="仿宋" w:hint="eastAsia"/>
          <w:color w:val="000000"/>
          <w:sz w:val="32"/>
          <w:szCs w:val="32"/>
        </w:rPr>
        <w:t>谢仁进</w:t>
      </w:r>
      <w:r w:rsidRPr="00FA0E4D">
        <w:rPr>
          <w:rFonts w:ascii="仿宋_GB2312" w:eastAsia="仿宋_GB2312" w:hAnsi="仿宋"/>
          <w:color w:val="000000"/>
          <w:sz w:val="32"/>
          <w:szCs w:val="32"/>
        </w:rPr>
        <w:t xml:space="preserve"> </w:t>
      </w:r>
    </w:p>
    <w:p w14:paraId="738197AD" w14:textId="77777777" w:rsidR="00FA0E4D" w:rsidRDefault="00FA0E4D" w:rsidP="006D2E7D">
      <w:pPr>
        <w:spacing w:line="600" w:lineRule="exact"/>
        <w:ind w:firstLineChars="600" w:firstLine="1920"/>
        <w:rPr>
          <w:rFonts w:ascii="仿宋_GB2312" w:eastAsia="仿宋_GB2312" w:hAnsi="仿宋"/>
          <w:color w:val="000000"/>
          <w:sz w:val="32"/>
          <w:szCs w:val="32"/>
        </w:rPr>
      </w:pPr>
      <w:r w:rsidRPr="00FA0E4D">
        <w:rPr>
          <w:rFonts w:ascii="仿宋_GB2312" w:eastAsia="仿宋_GB2312" w:hAnsi="仿宋" w:hint="eastAsia"/>
          <w:color w:val="000000"/>
          <w:sz w:val="32"/>
          <w:szCs w:val="32"/>
        </w:rPr>
        <w:t xml:space="preserve">刘 </w:t>
      </w:r>
      <w:r w:rsidRPr="00FA0E4D">
        <w:rPr>
          <w:rFonts w:ascii="仿宋_GB2312" w:eastAsia="仿宋_GB2312" w:hAnsi="仿宋"/>
          <w:color w:val="000000"/>
          <w:sz w:val="32"/>
          <w:szCs w:val="32"/>
        </w:rPr>
        <w:t xml:space="preserve"> </w:t>
      </w:r>
      <w:r w:rsidRPr="00FA0E4D">
        <w:rPr>
          <w:rFonts w:ascii="仿宋_GB2312" w:eastAsia="仿宋_GB2312" w:hAnsi="仿宋" w:hint="eastAsia"/>
          <w:color w:val="000000"/>
          <w:sz w:val="32"/>
          <w:szCs w:val="32"/>
        </w:rPr>
        <w:t xml:space="preserve">俊 </w:t>
      </w:r>
      <w:r w:rsidRPr="00FA0E4D">
        <w:rPr>
          <w:rFonts w:ascii="仿宋_GB2312" w:eastAsia="仿宋_GB2312" w:hAnsi="仿宋"/>
          <w:color w:val="000000"/>
          <w:sz w:val="32"/>
          <w:szCs w:val="32"/>
        </w:rPr>
        <w:t xml:space="preserve">  </w:t>
      </w:r>
      <w:r>
        <w:rPr>
          <w:rFonts w:ascii="仿宋_GB2312" w:eastAsia="仿宋_GB2312" w:hAnsi="仿宋"/>
          <w:color w:val="000000"/>
          <w:sz w:val="32"/>
          <w:szCs w:val="32"/>
        </w:rPr>
        <w:t xml:space="preserve"> </w:t>
      </w:r>
      <w:r w:rsidRPr="00FA0E4D">
        <w:rPr>
          <w:rFonts w:ascii="仿宋_GB2312" w:eastAsia="仿宋_GB2312" w:hAnsi="仿宋" w:hint="eastAsia"/>
          <w:color w:val="000000"/>
          <w:sz w:val="32"/>
          <w:szCs w:val="32"/>
        </w:rPr>
        <w:t>周成华</w:t>
      </w:r>
      <w:r>
        <w:rPr>
          <w:rFonts w:ascii="仿宋_GB2312" w:eastAsia="仿宋_GB2312" w:hAnsi="仿宋" w:hint="eastAsia"/>
          <w:color w:val="000000"/>
          <w:sz w:val="32"/>
          <w:szCs w:val="32"/>
        </w:rPr>
        <w:t xml:space="preserve"> </w:t>
      </w:r>
      <w:r>
        <w:rPr>
          <w:rFonts w:ascii="仿宋_GB2312" w:eastAsia="仿宋_GB2312" w:hAnsi="仿宋"/>
          <w:color w:val="000000"/>
          <w:sz w:val="32"/>
          <w:szCs w:val="32"/>
        </w:rPr>
        <w:t xml:space="preserve">   </w:t>
      </w:r>
      <w:r w:rsidRPr="00FA0E4D">
        <w:rPr>
          <w:rFonts w:ascii="仿宋_GB2312" w:eastAsia="仿宋_GB2312" w:hAnsi="仿宋" w:hint="eastAsia"/>
          <w:color w:val="000000"/>
          <w:sz w:val="32"/>
          <w:szCs w:val="32"/>
        </w:rPr>
        <w:t xml:space="preserve">叶晓锋  </w:t>
      </w:r>
      <w:r>
        <w:rPr>
          <w:rFonts w:ascii="仿宋_GB2312" w:eastAsia="仿宋_GB2312" w:hAnsi="仿宋"/>
          <w:color w:val="000000"/>
          <w:sz w:val="32"/>
          <w:szCs w:val="32"/>
        </w:rPr>
        <w:t xml:space="preserve">  </w:t>
      </w:r>
      <w:r w:rsidRPr="00FA0E4D">
        <w:rPr>
          <w:rFonts w:ascii="仿宋_GB2312" w:eastAsia="仿宋_GB2312" w:hAnsi="仿宋" w:hint="eastAsia"/>
          <w:color w:val="000000"/>
          <w:sz w:val="32"/>
          <w:szCs w:val="32"/>
        </w:rPr>
        <w:t xml:space="preserve">陈 </w:t>
      </w:r>
      <w:r w:rsidRPr="00FA0E4D">
        <w:rPr>
          <w:rFonts w:ascii="仿宋_GB2312" w:eastAsia="仿宋_GB2312" w:hAnsi="仿宋"/>
          <w:color w:val="000000"/>
          <w:sz w:val="32"/>
          <w:szCs w:val="32"/>
        </w:rPr>
        <w:t xml:space="preserve"> </w:t>
      </w:r>
      <w:r w:rsidRPr="00FA0E4D">
        <w:rPr>
          <w:rFonts w:ascii="仿宋_GB2312" w:eastAsia="仿宋_GB2312" w:hAnsi="仿宋" w:hint="eastAsia"/>
          <w:color w:val="000000"/>
          <w:sz w:val="32"/>
          <w:szCs w:val="32"/>
        </w:rPr>
        <w:t>勇</w:t>
      </w:r>
      <w:r w:rsidRPr="00FA0E4D">
        <w:rPr>
          <w:rFonts w:ascii="仿宋_GB2312" w:eastAsia="仿宋_GB2312" w:hAnsi="仿宋"/>
          <w:color w:val="000000"/>
          <w:sz w:val="32"/>
          <w:szCs w:val="32"/>
        </w:rPr>
        <w:t xml:space="preserve"> </w:t>
      </w:r>
    </w:p>
    <w:p w14:paraId="4DA4B551" w14:textId="77777777" w:rsidR="00FA0E4D" w:rsidRPr="00FA0E4D" w:rsidRDefault="00FA0E4D" w:rsidP="006D2E7D">
      <w:pPr>
        <w:spacing w:line="600" w:lineRule="exact"/>
        <w:ind w:firstLineChars="600" w:firstLine="1920"/>
        <w:rPr>
          <w:rFonts w:ascii="仿宋_GB2312" w:eastAsia="仿宋_GB2312" w:hAnsi="仿宋"/>
          <w:color w:val="000000"/>
          <w:sz w:val="32"/>
          <w:szCs w:val="32"/>
        </w:rPr>
      </w:pPr>
      <w:r w:rsidRPr="00FA0E4D">
        <w:rPr>
          <w:rFonts w:ascii="仿宋_GB2312" w:eastAsia="仿宋_GB2312" w:hAnsi="仿宋" w:hint="eastAsia"/>
          <w:color w:val="000000"/>
          <w:sz w:val="32"/>
          <w:szCs w:val="32"/>
        </w:rPr>
        <w:t>体育组全体老师</w:t>
      </w:r>
    </w:p>
    <w:p w14:paraId="42CCCCCD" w14:textId="77777777" w:rsidR="00F85110" w:rsidRPr="009B1E86" w:rsidRDefault="00FA0E4D" w:rsidP="00F85110">
      <w:pPr>
        <w:spacing w:line="600" w:lineRule="exact"/>
        <w:ind w:firstLineChars="200" w:firstLine="640"/>
        <w:rPr>
          <w:rFonts w:ascii="黑体" w:eastAsia="黑体" w:hAnsi="黑体"/>
          <w:color w:val="000000"/>
          <w:sz w:val="32"/>
          <w:szCs w:val="32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t>二</w:t>
      </w:r>
      <w:r w:rsidR="00F85110" w:rsidRPr="009B1E86">
        <w:rPr>
          <w:rFonts w:ascii="黑体" w:eastAsia="黑体" w:hAnsi="黑体" w:hint="eastAsia"/>
          <w:color w:val="000000"/>
          <w:sz w:val="32"/>
          <w:szCs w:val="32"/>
        </w:rPr>
        <w:t>、评价对象</w:t>
      </w:r>
    </w:p>
    <w:p w14:paraId="45D9AF49" w14:textId="77777777" w:rsidR="00F85110" w:rsidRPr="009B1E86" w:rsidRDefault="00F85110" w:rsidP="00F85110">
      <w:pPr>
        <w:spacing w:line="600" w:lineRule="exact"/>
        <w:ind w:firstLineChars="200" w:firstLine="640"/>
        <w:rPr>
          <w:rFonts w:ascii="仿宋_GB2312" w:eastAsia="仿宋_GB2312" w:hAnsi="仿宋"/>
          <w:color w:val="000000"/>
          <w:sz w:val="32"/>
          <w:szCs w:val="32"/>
        </w:rPr>
      </w:pPr>
      <w:r w:rsidRPr="009B1E86">
        <w:rPr>
          <w:rFonts w:ascii="仿宋_GB2312" w:eastAsia="仿宋_GB2312" w:hAnsi="仿宋" w:hint="eastAsia"/>
          <w:color w:val="000000"/>
          <w:sz w:val="32"/>
          <w:szCs w:val="32"/>
        </w:rPr>
        <w:t>全</w:t>
      </w:r>
      <w:r>
        <w:rPr>
          <w:rFonts w:ascii="仿宋_GB2312" w:eastAsia="仿宋_GB2312" w:hAnsi="仿宋" w:hint="eastAsia"/>
          <w:color w:val="000000"/>
          <w:sz w:val="32"/>
          <w:szCs w:val="32"/>
        </w:rPr>
        <w:t>校</w:t>
      </w:r>
      <w:r w:rsidR="002B2F4A">
        <w:rPr>
          <w:rFonts w:ascii="仿宋_GB2312" w:eastAsia="仿宋_GB2312" w:hAnsi="仿宋" w:hint="eastAsia"/>
          <w:color w:val="000000"/>
          <w:sz w:val="32"/>
          <w:szCs w:val="32"/>
        </w:rPr>
        <w:t>全体</w:t>
      </w:r>
      <w:r w:rsidRPr="009B1E86">
        <w:rPr>
          <w:rFonts w:ascii="仿宋_GB2312" w:eastAsia="仿宋_GB2312" w:hAnsi="仿宋" w:hint="eastAsia"/>
          <w:color w:val="000000"/>
          <w:sz w:val="32"/>
          <w:szCs w:val="32"/>
        </w:rPr>
        <w:t>学生。</w:t>
      </w:r>
    </w:p>
    <w:p w14:paraId="4B26630E" w14:textId="77777777" w:rsidR="00F85110" w:rsidRPr="004C1323" w:rsidRDefault="00FA0E4D" w:rsidP="004C1323">
      <w:pPr>
        <w:spacing w:line="600" w:lineRule="exact"/>
        <w:ind w:firstLineChars="200" w:firstLine="640"/>
        <w:rPr>
          <w:rFonts w:ascii="仿宋_GB2312" w:eastAsia="仿宋_GB2312" w:hAnsi="仿宋"/>
          <w:color w:val="000000"/>
          <w:sz w:val="32"/>
          <w:szCs w:val="32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t>三</w:t>
      </w:r>
      <w:r w:rsidR="00F85110" w:rsidRPr="009B1E86">
        <w:rPr>
          <w:rFonts w:ascii="黑体" w:eastAsia="黑体" w:hAnsi="黑体" w:hint="eastAsia"/>
          <w:color w:val="000000"/>
          <w:sz w:val="32"/>
          <w:szCs w:val="32"/>
        </w:rPr>
        <w:t>、评价内容及办法</w:t>
      </w:r>
    </w:p>
    <w:p w14:paraId="1AB2DA44" w14:textId="77777777" w:rsidR="004C1323" w:rsidRDefault="00F85110" w:rsidP="00F85110">
      <w:pPr>
        <w:spacing w:line="560" w:lineRule="exact"/>
        <w:ind w:firstLineChars="200" w:firstLine="640"/>
        <w:rPr>
          <w:rFonts w:ascii="仿宋_GB2312" w:eastAsia="仿宋_GB2312" w:hAnsi="仿宋"/>
          <w:color w:val="000000"/>
          <w:sz w:val="32"/>
          <w:szCs w:val="32"/>
        </w:rPr>
      </w:pPr>
      <w:r w:rsidRPr="009B1E86">
        <w:rPr>
          <w:rFonts w:ascii="仿宋_GB2312" w:eastAsia="仿宋_GB2312" w:hAnsi="仿宋" w:hint="eastAsia"/>
          <w:color w:val="000000"/>
          <w:sz w:val="32"/>
          <w:szCs w:val="32"/>
        </w:rPr>
        <w:t>初中学生体育过程性评价总计6分计入毕业升学总分，分两个部分，一是阶段性学生体质健康水平4分，二是过程</w:t>
      </w:r>
      <w:r w:rsidRPr="009B1E86">
        <w:rPr>
          <w:rFonts w:ascii="仿宋_GB2312" w:eastAsia="仿宋_GB2312" w:hAnsi="仿宋" w:hint="eastAsia"/>
          <w:color w:val="000000"/>
          <w:sz w:val="32"/>
          <w:szCs w:val="32"/>
        </w:rPr>
        <w:lastRenderedPageBreak/>
        <w:t>性考核等级2分。阶段性学生体质健康水平分两次测试成绩，分别为初二上学期、初三上学期，由学校根据《《国家学生体质健康标准（2014年修订版）》开展体质健康测试，如实录入学生体质健康网，达及格以上等级计2分，两次测试总计4分，计入毕业升学总分。过程性考核成绩主要由五个方面组成，即：每天一小时体育锻炼保障程度、学生体育活动出勤、参与体育活动表现、学生体质健康水平</w:t>
      </w:r>
      <w:r w:rsidRPr="009B1E86">
        <w:rPr>
          <w:rFonts w:ascii="仿宋_GB2312" w:eastAsia="仿宋_GB2312" w:hAnsi="仿宋" w:hint="eastAsia"/>
          <w:sz w:val="32"/>
          <w:szCs w:val="32"/>
        </w:rPr>
        <w:t>、</w:t>
      </w:r>
      <w:r w:rsidRPr="009B1E86">
        <w:rPr>
          <w:rFonts w:ascii="仿宋_GB2312" w:eastAsia="仿宋_GB2312" w:hAnsi="仿宋" w:hint="eastAsia"/>
          <w:color w:val="000000"/>
          <w:sz w:val="32"/>
          <w:szCs w:val="32"/>
        </w:rPr>
        <w:t>特长爱好发展水平。另外，根据学生参加市（区）级以上体育竞赛获奖情况设立校外体育竞赛获奖加分项。每学年度计算一次考核成绩，初一、初二学生的考核时间截止为当年6月30日，初三学生考核时间截止为当年4月30日。其计算办法为：各学年考核成绩之和即为学生初中阶段体育过程性考核的最终成绩。根据学生初中阶段体育过程性考核的最终成绩确定优秀、良好、合格及不合格比例，其中，三年考核平均成绩（学生初中阶段体育过程性考核的最终成绩/3）在90分及以上为优秀、75-90分（不含）分为良好、60-75（不含）分为合格、60分以下为不合格。过程性考核成绩按优秀、良好等级计2分、合格等级计1分、不合格等级计0分计入毕业升学总分。</w:t>
      </w:r>
    </w:p>
    <w:p w14:paraId="5A6C35CC" w14:textId="77777777" w:rsidR="0092329B" w:rsidRPr="009B1E86" w:rsidRDefault="00FA0E4D" w:rsidP="0092329B">
      <w:pPr>
        <w:spacing w:line="560" w:lineRule="exact"/>
        <w:ind w:firstLineChars="200" w:firstLine="640"/>
        <w:rPr>
          <w:rFonts w:ascii="黑体" w:eastAsia="黑体" w:hAnsi="黑体" w:cs="黑体"/>
          <w:sz w:val="32"/>
          <w:szCs w:val="32"/>
        </w:rPr>
      </w:pPr>
      <w:r w:rsidRPr="00FA0E4D">
        <w:rPr>
          <w:rFonts w:ascii="黑体" w:eastAsia="黑体" w:hAnsi="黑体" w:cs="黑体" w:hint="eastAsia"/>
          <w:sz w:val="32"/>
          <w:szCs w:val="32"/>
        </w:rPr>
        <w:t>四</w:t>
      </w:r>
      <w:r w:rsidR="0092329B" w:rsidRPr="00FA0E4D">
        <w:rPr>
          <w:rFonts w:ascii="黑体" w:eastAsia="黑体" w:hAnsi="黑体" w:cs="黑体" w:hint="eastAsia"/>
          <w:sz w:val="32"/>
          <w:szCs w:val="32"/>
        </w:rPr>
        <w:t>、</w:t>
      </w:r>
      <w:r w:rsidR="0092329B" w:rsidRPr="009B1E86">
        <w:rPr>
          <w:rFonts w:ascii="黑体" w:eastAsia="黑体" w:hAnsi="黑体" w:cs="黑体" w:hint="eastAsia"/>
          <w:sz w:val="32"/>
          <w:szCs w:val="32"/>
        </w:rPr>
        <w:t>对伤、病、残及其他特殊情况考生的处理办法</w:t>
      </w:r>
    </w:p>
    <w:p w14:paraId="0458BDD0" w14:textId="77777777" w:rsidR="0092329B" w:rsidRPr="009B1E86" w:rsidRDefault="0092329B" w:rsidP="0092329B">
      <w:pPr>
        <w:spacing w:line="560" w:lineRule="exact"/>
        <w:ind w:firstLineChars="200" w:firstLine="640"/>
        <w:rPr>
          <w:rFonts w:ascii="仿宋_GB2312" w:eastAsia="仿宋_GB2312" w:hAnsi="仿宋" w:cs="仿宋_GB2312"/>
          <w:sz w:val="32"/>
          <w:szCs w:val="32"/>
        </w:rPr>
      </w:pPr>
      <w:r w:rsidRPr="009B1E86">
        <w:rPr>
          <w:rFonts w:ascii="仿宋_GB2312" w:eastAsia="仿宋_GB2312" w:hAnsi="仿宋" w:cs="仿宋_GB2312" w:hint="eastAsia"/>
          <w:sz w:val="32"/>
          <w:szCs w:val="32"/>
        </w:rPr>
        <w:t>１.残疾学生不能正常参加学校的体育课、体育活动，确实丧失全部考试项目或其中某一项目运动能力，可申请全部免试，体育统一考试成绩按34分计入毕业升学总分，阶段性学生体质健康水平以4分计入毕业升学总分，过程性考</w:t>
      </w:r>
      <w:r w:rsidRPr="009B1E86">
        <w:rPr>
          <w:rFonts w:ascii="仿宋_GB2312" w:eastAsia="仿宋_GB2312" w:hAnsi="仿宋" w:cs="仿宋_GB2312" w:hint="eastAsia"/>
          <w:sz w:val="32"/>
          <w:szCs w:val="32"/>
        </w:rPr>
        <w:lastRenderedPageBreak/>
        <w:t>核等级按良好等级以2分计入毕业升学总分。</w:t>
      </w:r>
    </w:p>
    <w:p w14:paraId="6B53D010" w14:textId="56069528" w:rsidR="00FA0E4D" w:rsidRDefault="0092329B" w:rsidP="00C12E08">
      <w:pPr>
        <w:spacing w:line="560" w:lineRule="exact"/>
        <w:ind w:firstLineChars="200" w:firstLine="640"/>
        <w:rPr>
          <w:rFonts w:ascii="方正小标宋简体" w:eastAsia="方正小标宋简体" w:hAnsi="宋体"/>
          <w:color w:val="000000"/>
          <w:sz w:val="36"/>
          <w:szCs w:val="36"/>
        </w:rPr>
      </w:pPr>
      <w:r w:rsidRPr="009B1E86">
        <w:rPr>
          <w:rFonts w:ascii="仿宋_GB2312" w:eastAsia="仿宋_GB2312" w:hAnsi="仿宋" w:cs="仿宋_GB2312" w:hint="eastAsia"/>
          <w:sz w:val="32"/>
          <w:szCs w:val="32"/>
        </w:rPr>
        <w:t>２.长期伤、病生不能参加体育考试的学生，也可申请免试必考和选考项目的全部或部分。申请免试全部项目的学生，体育统一考试成绩按20分计分；申请免试部分项目的学生，所申请免试项目按</w:t>
      </w:r>
      <w:r w:rsidRPr="009B1E86">
        <w:rPr>
          <w:rFonts w:ascii="仿宋_GB2312" w:eastAsia="仿宋_GB2312" w:hAnsi="仿宋" w:hint="eastAsia"/>
          <w:sz w:val="32"/>
          <w:szCs w:val="32"/>
        </w:rPr>
        <w:t>男</w:t>
      </w:r>
      <w:smartTag w:uri="urn:schemas-microsoft-com:office:smarttags" w:element="chmetcnv">
        <w:smartTagPr>
          <w:attr w:name="UnitName" w:val="米"/>
          <w:attr w:name="SourceValue" w:val="1000"/>
          <w:attr w:name="HasSpace" w:val="False"/>
          <w:attr w:name="Negative" w:val="False"/>
          <w:attr w:name="NumberType" w:val="1"/>
          <w:attr w:name="TCSC" w:val="0"/>
        </w:smartTagPr>
        <w:r w:rsidRPr="009B1E86">
          <w:rPr>
            <w:rFonts w:ascii="仿宋_GB2312" w:eastAsia="仿宋_GB2312" w:hAnsi="仿宋" w:hint="eastAsia"/>
            <w:sz w:val="32"/>
            <w:szCs w:val="32"/>
          </w:rPr>
          <w:t>1000米</w:t>
        </w:r>
      </w:smartTag>
      <w:r w:rsidRPr="009B1E86">
        <w:rPr>
          <w:rFonts w:ascii="仿宋_GB2312" w:eastAsia="仿宋_GB2312" w:hAnsi="仿宋" w:hint="eastAsia"/>
          <w:sz w:val="32"/>
          <w:szCs w:val="32"/>
        </w:rPr>
        <w:t>跑、女</w:t>
      </w:r>
      <w:smartTag w:uri="urn:schemas-microsoft-com:office:smarttags" w:element="chmetcnv">
        <w:smartTagPr>
          <w:attr w:name="UnitName" w:val="米"/>
          <w:attr w:name="SourceValue" w:val="800"/>
          <w:attr w:name="HasSpace" w:val="False"/>
          <w:attr w:name="Negative" w:val="False"/>
          <w:attr w:name="NumberType" w:val="1"/>
          <w:attr w:name="TCSC" w:val="0"/>
        </w:smartTagPr>
        <w:r w:rsidRPr="009B1E86">
          <w:rPr>
            <w:rFonts w:ascii="仿宋_GB2312" w:eastAsia="仿宋_GB2312" w:hAnsi="仿宋" w:hint="eastAsia"/>
            <w:sz w:val="32"/>
            <w:szCs w:val="32"/>
          </w:rPr>
          <w:t>800米</w:t>
        </w:r>
      </w:smartTag>
      <w:r w:rsidRPr="009B1E86">
        <w:rPr>
          <w:rFonts w:ascii="仿宋_GB2312" w:eastAsia="仿宋_GB2312" w:hAnsi="仿宋" w:hint="eastAsia"/>
          <w:sz w:val="32"/>
          <w:szCs w:val="32"/>
        </w:rPr>
        <w:t>跑、男引体向上、女仰卧起坐4分计分，按</w:t>
      </w:r>
      <w:smartTag w:uri="urn:schemas-microsoft-com:office:smarttags" w:element="chmetcnv">
        <w:smartTagPr>
          <w:attr w:name="UnitName" w:val="米"/>
          <w:attr w:name="SourceValue" w:val="50"/>
          <w:attr w:name="HasSpace" w:val="False"/>
          <w:attr w:name="Negative" w:val="False"/>
          <w:attr w:name="NumberType" w:val="1"/>
          <w:attr w:name="TCSC" w:val="0"/>
        </w:smartTagPr>
        <w:r w:rsidRPr="009B1E86">
          <w:rPr>
            <w:rFonts w:ascii="仿宋_GB2312" w:eastAsia="仿宋_GB2312" w:hAnsi="仿宋" w:hint="eastAsia"/>
            <w:sz w:val="32"/>
            <w:szCs w:val="32"/>
          </w:rPr>
          <w:t>50米</w:t>
        </w:r>
      </w:smartTag>
      <w:r w:rsidRPr="009B1E86">
        <w:rPr>
          <w:rFonts w:ascii="仿宋_GB2312" w:eastAsia="仿宋_GB2312" w:hAnsi="仿宋" w:hint="eastAsia"/>
          <w:sz w:val="32"/>
          <w:szCs w:val="32"/>
        </w:rPr>
        <w:t>跑、立定跳远、选考项目3分计分。对长期</w:t>
      </w:r>
      <w:r w:rsidRPr="009B1E86">
        <w:rPr>
          <w:rFonts w:ascii="仿宋_GB2312" w:eastAsia="仿宋_GB2312" w:hAnsi="仿宋" w:cs="仿宋_GB2312" w:hint="eastAsia"/>
          <w:sz w:val="32"/>
          <w:szCs w:val="32"/>
        </w:rPr>
        <w:t>伤、病不能正常参加学校体育锻炼的学生，阶段性学生体质健康水平以4分计入毕业升学总分，过程性考核等级按良好等级以2分计入毕业升学总分。</w:t>
      </w:r>
    </w:p>
    <w:sectPr w:rsidR="00FA0E4D" w:rsidSect="00D34790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54454A" w14:textId="77777777" w:rsidR="00E438E3" w:rsidRDefault="00E438E3" w:rsidP="00B54668">
      <w:r>
        <w:separator/>
      </w:r>
    </w:p>
  </w:endnote>
  <w:endnote w:type="continuationSeparator" w:id="0">
    <w:p w14:paraId="5AB354A0" w14:textId="77777777" w:rsidR="00E438E3" w:rsidRDefault="00E438E3" w:rsidP="00B54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93757900"/>
      <w:docPartObj>
        <w:docPartGallery w:val="Page Numbers (Bottom of Page)"/>
        <w:docPartUnique/>
      </w:docPartObj>
    </w:sdtPr>
    <w:sdtEndPr>
      <w:rPr>
        <w:rFonts w:ascii="仿宋_GB2312" w:eastAsia="仿宋_GB2312" w:hint="eastAsia"/>
        <w:sz w:val="28"/>
        <w:szCs w:val="28"/>
      </w:rPr>
    </w:sdtEndPr>
    <w:sdtContent>
      <w:sdt>
        <w:sdtPr>
          <w:id w:val="-1705238520"/>
          <w:docPartObj>
            <w:docPartGallery w:val="Page Numbers (Top of Page)"/>
            <w:docPartUnique/>
          </w:docPartObj>
        </w:sdtPr>
        <w:sdtEndPr>
          <w:rPr>
            <w:rFonts w:ascii="仿宋_GB2312" w:eastAsia="仿宋_GB2312" w:hint="eastAsia"/>
            <w:sz w:val="28"/>
            <w:szCs w:val="28"/>
          </w:rPr>
        </w:sdtEndPr>
        <w:sdtContent>
          <w:p w14:paraId="313E16BB" w14:textId="77777777" w:rsidR="00B54668" w:rsidRPr="00B54668" w:rsidRDefault="00B54668" w:rsidP="00B54668">
            <w:pPr>
              <w:pStyle w:val="a6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lang w:val="zh-CN"/>
              </w:rPr>
              <w:t xml:space="preserve"> </w:t>
            </w:r>
            <w:r w:rsidRPr="00B54668">
              <w:rPr>
                <w:rFonts w:ascii="仿宋_GB2312" w:eastAsia="仿宋_GB2312" w:hint="eastAsia"/>
                <w:sz w:val="28"/>
                <w:szCs w:val="28"/>
              </w:rPr>
              <w:fldChar w:fldCharType="begin"/>
            </w:r>
            <w:r w:rsidRPr="00B54668">
              <w:rPr>
                <w:rFonts w:ascii="仿宋_GB2312" w:eastAsia="仿宋_GB2312" w:hint="eastAsia"/>
                <w:sz w:val="28"/>
                <w:szCs w:val="28"/>
              </w:rPr>
              <w:instrText>PAGE</w:instrText>
            </w:r>
            <w:r w:rsidRPr="00B54668">
              <w:rPr>
                <w:rFonts w:ascii="仿宋_GB2312" w:eastAsia="仿宋_GB2312" w:hint="eastAsia"/>
                <w:sz w:val="28"/>
                <w:szCs w:val="28"/>
              </w:rPr>
              <w:fldChar w:fldCharType="separate"/>
            </w:r>
            <w:r w:rsidRPr="00B54668">
              <w:rPr>
                <w:rFonts w:ascii="仿宋_GB2312" w:eastAsia="仿宋_GB2312" w:hint="eastAsia"/>
                <w:sz w:val="28"/>
                <w:szCs w:val="28"/>
                <w:lang w:val="zh-CN"/>
              </w:rPr>
              <w:t>2</w:t>
            </w:r>
            <w:r w:rsidRPr="00B54668">
              <w:rPr>
                <w:rFonts w:ascii="仿宋_GB2312" w:eastAsia="仿宋_GB2312" w:hint="eastAsia"/>
                <w:sz w:val="28"/>
                <w:szCs w:val="28"/>
              </w:rPr>
              <w:fldChar w:fldCharType="end"/>
            </w:r>
            <w:r w:rsidRPr="00B54668">
              <w:rPr>
                <w:rFonts w:ascii="仿宋_GB2312" w:eastAsia="仿宋_GB2312" w:hint="eastAsia"/>
                <w:sz w:val="28"/>
                <w:szCs w:val="28"/>
                <w:lang w:val="zh-CN"/>
              </w:rPr>
              <w:t xml:space="preserve"> / </w:t>
            </w:r>
            <w:r w:rsidRPr="00B54668">
              <w:rPr>
                <w:rFonts w:ascii="仿宋_GB2312" w:eastAsia="仿宋_GB2312" w:hint="eastAsia"/>
                <w:sz w:val="28"/>
                <w:szCs w:val="28"/>
              </w:rPr>
              <w:fldChar w:fldCharType="begin"/>
            </w:r>
            <w:r w:rsidRPr="00B54668">
              <w:rPr>
                <w:rFonts w:ascii="仿宋_GB2312" w:eastAsia="仿宋_GB2312" w:hint="eastAsia"/>
                <w:sz w:val="28"/>
                <w:szCs w:val="28"/>
              </w:rPr>
              <w:instrText>NUMPAGES</w:instrText>
            </w:r>
            <w:r w:rsidRPr="00B54668">
              <w:rPr>
                <w:rFonts w:ascii="仿宋_GB2312" w:eastAsia="仿宋_GB2312" w:hint="eastAsia"/>
                <w:sz w:val="28"/>
                <w:szCs w:val="28"/>
              </w:rPr>
              <w:fldChar w:fldCharType="separate"/>
            </w:r>
            <w:r w:rsidRPr="00B54668">
              <w:rPr>
                <w:rFonts w:ascii="仿宋_GB2312" w:eastAsia="仿宋_GB2312" w:hint="eastAsia"/>
                <w:sz w:val="28"/>
                <w:szCs w:val="28"/>
                <w:lang w:val="zh-CN"/>
              </w:rPr>
              <w:t>2</w:t>
            </w:r>
            <w:r w:rsidRPr="00B54668">
              <w:rPr>
                <w:rFonts w:ascii="仿宋_GB2312" w:eastAsia="仿宋_GB2312" w:hint="eastAsia"/>
                <w:sz w:val="28"/>
                <w:szCs w:val="28"/>
              </w:rPr>
              <w:fldChar w:fldCharType="end"/>
            </w:r>
          </w:p>
        </w:sdtContent>
      </w:sdt>
    </w:sdtContent>
  </w:sdt>
  <w:p w14:paraId="35FAC832" w14:textId="77777777" w:rsidR="00B54668" w:rsidRDefault="00B5466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F76EE0" w14:textId="77777777" w:rsidR="00E438E3" w:rsidRDefault="00E438E3" w:rsidP="00B54668">
      <w:r>
        <w:separator/>
      </w:r>
    </w:p>
  </w:footnote>
  <w:footnote w:type="continuationSeparator" w:id="0">
    <w:p w14:paraId="0CDD56E4" w14:textId="77777777" w:rsidR="00E438E3" w:rsidRDefault="00E438E3" w:rsidP="00B546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85110"/>
    <w:rsid w:val="002124E7"/>
    <w:rsid w:val="002328DD"/>
    <w:rsid w:val="002B2F4A"/>
    <w:rsid w:val="003E433C"/>
    <w:rsid w:val="004B4247"/>
    <w:rsid w:val="004C1323"/>
    <w:rsid w:val="004D7423"/>
    <w:rsid w:val="00551ADB"/>
    <w:rsid w:val="00552878"/>
    <w:rsid w:val="005E4DE1"/>
    <w:rsid w:val="006D2E7D"/>
    <w:rsid w:val="006F60C9"/>
    <w:rsid w:val="008C35CE"/>
    <w:rsid w:val="0092329B"/>
    <w:rsid w:val="00B54668"/>
    <w:rsid w:val="00BA35DC"/>
    <w:rsid w:val="00C12E08"/>
    <w:rsid w:val="00CC7F04"/>
    <w:rsid w:val="00D16D0A"/>
    <w:rsid w:val="00D34790"/>
    <w:rsid w:val="00E12D94"/>
    <w:rsid w:val="00E438E3"/>
    <w:rsid w:val="00E875E8"/>
    <w:rsid w:val="00F85110"/>
    <w:rsid w:val="00FA0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4:docId w14:val="582E9CF2"/>
  <w15:docId w15:val="{542F313C-3E12-4A44-879A-BFA0F9007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511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F85110"/>
    <w:rPr>
      <w:rFonts w:ascii="Times New Roman" w:hAnsi="Times New Roman" w:cs="Times New Roman" w:hint="default"/>
      <w:i/>
      <w:iCs/>
    </w:rPr>
  </w:style>
  <w:style w:type="paragraph" w:styleId="a4">
    <w:name w:val="header"/>
    <w:basedOn w:val="a"/>
    <w:link w:val="a5"/>
    <w:uiPriority w:val="99"/>
    <w:unhideWhenUsed/>
    <w:rsid w:val="00B5466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B54668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B5466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B54668"/>
    <w:rPr>
      <w:rFonts w:ascii="Times New Roman" w:eastAsia="宋体" w:hAnsi="Times New Roman" w:cs="Times New Roman"/>
      <w:sz w:val="18"/>
      <w:szCs w:val="18"/>
    </w:rPr>
  </w:style>
  <w:style w:type="paragraph" w:styleId="a8">
    <w:name w:val="Balloon Text"/>
    <w:basedOn w:val="a"/>
    <w:link w:val="a9"/>
    <w:uiPriority w:val="99"/>
    <w:semiHidden/>
    <w:unhideWhenUsed/>
    <w:rsid w:val="006D2E7D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6D2E7D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183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教务处</cp:lastModifiedBy>
  <cp:revision>11</cp:revision>
  <cp:lastPrinted>2020-11-22T09:31:00Z</cp:lastPrinted>
  <dcterms:created xsi:type="dcterms:W3CDTF">2019-12-09T08:03:00Z</dcterms:created>
  <dcterms:modified xsi:type="dcterms:W3CDTF">2020-11-22T09:38:00Z</dcterms:modified>
</cp:coreProperties>
</file>