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5C6" w:rsidRDefault="00A47D22">
      <w:pPr>
        <w:shd w:val="clear" w:color="auto" w:fill="FFFFFF"/>
        <w:adjustRightInd/>
        <w:snapToGrid/>
        <w:spacing w:before="100" w:beforeAutospacing="1" w:after="100" w:afterAutospacing="1"/>
        <w:jc w:val="center"/>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r w:rsidR="005B76E4">
        <w:rPr>
          <w:rFonts w:ascii="宋体" w:eastAsia="宋体" w:hAnsi="宋体" w:cs="宋体" w:hint="eastAsia"/>
          <w:color w:val="333333"/>
          <w:sz w:val="21"/>
          <w:szCs w:val="21"/>
        </w:rPr>
        <w:t>教学一体机</w:t>
      </w:r>
      <w:r>
        <w:rPr>
          <w:rFonts w:ascii="宋体" w:eastAsia="宋体" w:hAnsi="宋体" w:cs="宋体"/>
          <w:color w:val="333333"/>
          <w:sz w:val="21"/>
          <w:szCs w:val="21"/>
        </w:rPr>
        <w:t>项目招标文件</w:t>
      </w:r>
    </w:p>
    <w:p w:rsidR="005165C6" w:rsidRDefault="00A47D22" w:rsidP="005B76E4">
      <w:pPr>
        <w:shd w:val="clear" w:color="auto" w:fill="FFFFFF"/>
        <w:adjustRightInd/>
        <w:snapToGrid/>
        <w:spacing w:before="100" w:beforeAutospacing="1" w:after="100" w:afterAutospacing="1"/>
        <w:ind w:firstLine="480"/>
        <w:jc w:val="right"/>
        <w:rPr>
          <w:rFonts w:ascii="宋体" w:eastAsia="宋体" w:hAnsi="宋体" w:cs="宋体"/>
          <w:color w:val="333333"/>
          <w:sz w:val="21"/>
          <w:szCs w:val="21"/>
        </w:rPr>
      </w:pPr>
      <w:r>
        <w:rPr>
          <w:rFonts w:ascii="宋体" w:eastAsia="宋体" w:hAnsi="宋体" w:cs="宋体"/>
          <w:color w:val="333333"/>
          <w:sz w:val="21"/>
          <w:szCs w:val="21"/>
        </w:rPr>
        <w:t>项目编号：STZFZ20</w:t>
      </w:r>
      <w:r>
        <w:rPr>
          <w:rFonts w:ascii="宋体" w:eastAsia="宋体" w:hAnsi="宋体" w:cs="宋体" w:hint="eastAsia"/>
          <w:color w:val="333333"/>
          <w:sz w:val="21"/>
          <w:szCs w:val="21"/>
        </w:rPr>
        <w:t>2111</w:t>
      </w:r>
      <w:r>
        <w:rPr>
          <w:rFonts w:ascii="宋体" w:eastAsia="宋体" w:hAnsi="宋体" w:cs="宋体"/>
          <w:color w:val="333333"/>
          <w:sz w:val="21"/>
          <w:szCs w:val="21"/>
        </w:rPr>
        <w:t>-</w:t>
      </w:r>
      <w:r w:rsidR="005B76E4">
        <w:rPr>
          <w:rFonts w:ascii="宋体" w:eastAsia="宋体" w:hAnsi="宋体" w:cs="宋体" w:hint="eastAsia"/>
          <w:color w:val="333333"/>
          <w:sz w:val="21"/>
          <w:szCs w:val="21"/>
        </w:rPr>
        <w:t>3</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江苏省泰州中学附属初级中学</w:t>
      </w:r>
      <w:r w:rsidR="005B76E4">
        <w:rPr>
          <w:rFonts w:ascii="宋体" w:eastAsia="宋体" w:hAnsi="宋体" w:cs="宋体" w:hint="eastAsia"/>
          <w:color w:val="333333"/>
          <w:sz w:val="21"/>
          <w:szCs w:val="21"/>
        </w:rPr>
        <w:t>教学一体机</w:t>
      </w:r>
      <w:r>
        <w:rPr>
          <w:rFonts w:ascii="宋体" w:eastAsia="宋体" w:hAnsi="宋体" w:cs="宋体"/>
          <w:color w:val="333333"/>
          <w:sz w:val="21"/>
          <w:szCs w:val="21"/>
        </w:rPr>
        <w:t>项目对外招标</w:t>
      </w:r>
      <w:r>
        <w:rPr>
          <w:rFonts w:ascii="宋体" w:eastAsia="宋体" w:hAnsi="宋体" w:cs="宋体" w:hint="eastAsia"/>
          <w:color w:val="333333"/>
          <w:sz w:val="21"/>
          <w:szCs w:val="21"/>
        </w:rPr>
        <w:t>制作安装</w:t>
      </w:r>
      <w:r>
        <w:rPr>
          <w:rFonts w:ascii="宋体" w:eastAsia="宋体" w:hAnsi="宋体" w:cs="宋体"/>
          <w:color w:val="333333"/>
          <w:sz w:val="21"/>
          <w:szCs w:val="21"/>
        </w:rPr>
        <w:t>，诚请有意参与竞标的单位参加投标。具体要求如下：</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一、采购项目名称：</w:t>
      </w:r>
      <w:r w:rsidR="005B76E4">
        <w:rPr>
          <w:rFonts w:ascii="宋体" w:eastAsia="宋体" w:hAnsi="宋体" w:cs="宋体" w:hint="eastAsia"/>
          <w:color w:val="333333"/>
          <w:sz w:val="21"/>
          <w:szCs w:val="21"/>
        </w:rPr>
        <w:t>教学一体机</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二、项目预算：</w:t>
      </w:r>
      <w:r w:rsidR="005B76E4">
        <w:rPr>
          <w:rFonts w:ascii="宋体" w:eastAsia="宋体" w:hAnsi="宋体" w:cs="宋体" w:hint="eastAsia"/>
          <w:color w:val="333333"/>
          <w:sz w:val="21"/>
          <w:szCs w:val="21"/>
        </w:rPr>
        <w:t>4.9</w:t>
      </w:r>
      <w:r>
        <w:rPr>
          <w:rFonts w:ascii="宋体" w:eastAsia="宋体" w:hAnsi="宋体" w:cs="宋体"/>
          <w:color w:val="333333"/>
          <w:sz w:val="21"/>
          <w:szCs w:val="21"/>
        </w:rPr>
        <w:t>万元</w:t>
      </w:r>
      <w:r>
        <w:rPr>
          <w:rFonts w:ascii="宋体" w:eastAsia="宋体" w:hAnsi="宋体" w:cs="宋体" w:hint="eastAsia"/>
          <w:color w:val="333333"/>
          <w:sz w:val="21"/>
          <w:szCs w:val="21"/>
        </w:rPr>
        <w:t>（最高限价）</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三、采购清单与规格参数：</w:t>
      </w:r>
      <w:r>
        <w:rPr>
          <w:rFonts w:ascii="宋体" w:eastAsia="宋体" w:hAnsi="宋体" w:cs="宋体" w:hint="eastAsia"/>
          <w:color w:val="333333"/>
          <w:sz w:val="21"/>
          <w:szCs w:val="21"/>
        </w:rPr>
        <w:t>（</w:t>
      </w:r>
      <w:r>
        <w:rPr>
          <w:rFonts w:ascii="宋体" w:eastAsia="宋体" w:hAnsi="宋体" w:cs="宋体"/>
          <w:color w:val="333333"/>
          <w:sz w:val="21"/>
          <w:szCs w:val="21"/>
        </w:rPr>
        <w:t>详见附件</w:t>
      </w:r>
      <w:r>
        <w:rPr>
          <w:rFonts w:ascii="宋体" w:eastAsia="宋体" w:hAnsi="宋体" w:cs="宋体" w:hint="eastAsia"/>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四、供应商资格：</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合格的供应商必须符合《中华人民共和国政府采购法》第二十二条以及《中华人民共和国政府采购法实施条例》第十七条的相关规定并具备以下要求:</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1.</w:t>
      </w:r>
      <w:r w:rsidR="005B76E4">
        <w:rPr>
          <w:rFonts w:ascii="宋体" w:eastAsia="宋体" w:hAnsi="宋体" w:cs="宋体"/>
          <w:b/>
          <w:color w:val="333333"/>
          <w:sz w:val="21"/>
          <w:szCs w:val="21"/>
        </w:rPr>
        <w:t>中华人民共和国境内注册的具有独立承担民事责任能力的企事业法人</w:t>
      </w:r>
      <w:r>
        <w:rPr>
          <w:rFonts w:ascii="宋体" w:eastAsia="宋体" w:hAnsi="宋体" w:cs="宋体" w:hint="eastAsia"/>
          <w:b/>
          <w:color w:val="333333"/>
          <w:sz w:val="21"/>
          <w:szCs w:val="21"/>
        </w:rPr>
        <w:t>，并</w:t>
      </w:r>
      <w:r>
        <w:rPr>
          <w:rFonts w:ascii="宋体" w:eastAsia="宋体" w:hAnsi="宋体" w:cs="宋体"/>
          <w:b/>
          <w:color w:val="333333"/>
          <w:sz w:val="21"/>
          <w:szCs w:val="21"/>
        </w:rPr>
        <w:t>在有效期内；</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2.未被“信用中国”网站（www.creditchina.gov.cn）列入失信执行人、重大税收违法案件当事人名单、政府采购严重违法失信行为记录名单；</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3.不接受联合体投标</w:t>
      </w:r>
    </w:p>
    <w:p w:rsidR="005165C6" w:rsidRDefault="00A47D22">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4. 无法律、法规禁止投标行为。</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五、与投标相关的事项：</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1.投标文件接收开始时间：20</w:t>
      </w:r>
      <w:r>
        <w:rPr>
          <w:rFonts w:ascii="宋体" w:eastAsia="宋体" w:hAnsi="宋体" w:cs="宋体" w:hint="eastAsia"/>
          <w:color w:val="333333"/>
          <w:sz w:val="21"/>
          <w:szCs w:val="21"/>
        </w:rPr>
        <w:t>21</w:t>
      </w:r>
      <w:r>
        <w:rPr>
          <w:rFonts w:ascii="宋体" w:eastAsia="宋体" w:hAnsi="宋体" w:cs="宋体"/>
          <w:color w:val="333333"/>
          <w:sz w:val="21"/>
          <w:szCs w:val="21"/>
        </w:rPr>
        <w:t>年1</w:t>
      </w:r>
      <w:r w:rsidR="00FA7B6A">
        <w:rPr>
          <w:rFonts w:ascii="宋体" w:eastAsia="宋体" w:hAnsi="宋体" w:cs="宋体" w:hint="eastAsia"/>
          <w:color w:val="333333"/>
          <w:sz w:val="21"/>
          <w:szCs w:val="21"/>
        </w:rPr>
        <w:t>2</w:t>
      </w:r>
      <w:r>
        <w:rPr>
          <w:rFonts w:ascii="宋体" w:eastAsia="宋体" w:hAnsi="宋体" w:cs="宋体"/>
          <w:color w:val="333333"/>
          <w:sz w:val="21"/>
          <w:szCs w:val="21"/>
        </w:rPr>
        <w:t>月</w:t>
      </w:r>
      <w:r w:rsidR="00FA7B6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9：3</w:t>
      </w:r>
      <w:r>
        <w:rPr>
          <w:rFonts w:ascii="宋体" w:eastAsia="宋体" w:hAnsi="宋体" w:cs="宋体"/>
          <w:color w:val="333333"/>
          <w:sz w:val="21"/>
          <w:szCs w:val="21"/>
        </w:rPr>
        <w:t>0，</w:t>
      </w:r>
    </w:p>
    <w:p w:rsidR="005165C6" w:rsidRDefault="00A47D22">
      <w:pPr>
        <w:shd w:val="clear" w:color="auto" w:fill="FFFFFF"/>
        <w:adjustRightInd/>
        <w:snapToGrid/>
        <w:spacing w:before="100" w:beforeAutospacing="1" w:after="100" w:afterAutospacing="1"/>
        <w:ind w:firstLine="1960"/>
        <w:rPr>
          <w:rFonts w:ascii="宋体" w:eastAsia="宋体" w:hAnsi="宋体" w:cs="宋体"/>
          <w:color w:val="333333"/>
          <w:sz w:val="21"/>
          <w:szCs w:val="21"/>
        </w:rPr>
      </w:pPr>
      <w:r>
        <w:rPr>
          <w:rFonts w:ascii="宋体" w:eastAsia="宋体" w:hAnsi="宋体" w:cs="宋体"/>
          <w:color w:val="333333"/>
          <w:sz w:val="21"/>
          <w:szCs w:val="21"/>
        </w:rPr>
        <w:t>接收截止时间：20</w:t>
      </w:r>
      <w:r>
        <w:rPr>
          <w:rFonts w:ascii="宋体" w:eastAsia="宋体" w:hAnsi="宋体" w:cs="宋体" w:hint="eastAsia"/>
          <w:color w:val="333333"/>
          <w:sz w:val="21"/>
          <w:szCs w:val="21"/>
        </w:rPr>
        <w:t>21</w:t>
      </w:r>
      <w:r>
        <w:rPr>
          <w:rFonts w:ascii="宋体" w:eastAsia="宋体" w:hAnsi="宋体" w:cs="宋体"/>
          <w:color w:val="333333"/>
          <w:sz w:val="21"/>
          <w:szCs w:val="21"/>
        </w:rPr>
        <w:t>年</w:t>
      </w:r>
      <w:r w:rsidR="00FA7B6A">
        <w:rPr>
          <w:rFonts w:ascii="宋体" w:eastAsia="宋体" w:hAnsi="宋体" w:cs="宋体" w:hint="eastAsia"/>
          <w:color w:val="333333"/>
          <w:sz w:val="21"/>
          <w:szCs w:val="21"/>
        </w:rPr>
        <w:t>12</w:t>
      </w:r>
      <w:r>
        <w:rPr>
          <w:rFonts w:ascii="宋体" w:eastAsia="宋体" w:hAnsi="宋体" w:cs="宋体"/>
          <w:color w:val="333333"/>
          <w:sz w:val="21"/>
          <w:szCs w:val="21"/>
        </w:rPr>
        <w:t>月</w:t>
      </w:r>
      <w:r w:rsidR="00FA7B6A">
        <w:rPr>
          <w:rFonts w:ascii="宋体" w:eastAsia="宋体" w:hAnsi="宋体" w:cs="宋体" w:hint="eastAsia"/>
          <w:color w:val="333333"/>
          <w:sz w:val="21"/>
          <w:szCs w:val="21"/>
        </w:rPr>
        <w:t>6</w:t>
      </w:r>
      <w:r>
        <w:rPr>
          <w:rFonts w:ascii="宋体" w:eastAsia="宋体" w:hAnsi="宋体" w:cs="宋体"/>
          <w:color w:val="333333"/>
          <w:sz w:val="21"/>
          <w:szCs w:val="21"/>
        </w:rPr>
        <w:t>日</w:t>
      </w:r>
      <w:r>
        <w:rPr>
          <w:rFonts w:ascii="宋体" w:eastAsia="宋体" w:hAnsi="宋体" w:cs="宋体" w:hint="eastAsia"/>
          <w:color w:val="333333"/>
          <w:sz w:val="21"/>
          <w:szCs w:val="21"/>
        </w:rPr>
        <w:t>10</w:t>
      </w:r>
      <w:r>
        <w:rPr>
          <w:rFonts w:ascii="宋体" w:eastAsia="宋体" w:hAnsi="宋体" w:cs="宋体"/>
          <w:color w:val="333333"/>
          <w:sz w:val="21"/>
          <w:szCs w:val="21"/>
        </w:rPr>
        <w:t>：00</w:t>
      </w:r>
    </w:p>
    <w:p w:rsidR="005165C6" w:rsidRDefault="00A47D22">
      <w:pPr>
        <w:shd w:val="clear" w:color="auto" w:fill="FFFFFF"/>
        <w:adjustRightInd/>
        <w:snapToGrid/>
        <w:spacing w:before="100" w:beforeAutospacing="1" w:after="100" w:afterAutospacing="1"/>
        <w:ind w:firstLine="1960"/>
        <w:rPr>
          <w:rFonts w:ascii="宋体" w:eastAsia="宋体" w:hAnsi="宋体" w:cs="宋体"/>
          <w:color w:val="333333"/>
          <w:sz w:val="21"/>
          <w:szCs w:val="21"/>
        </w:rPr>
      </w:pPr>
      <w:r>
        <w:rPr>
          <w:rFonts w:ascii="宋体" w:eastAsia="宋体" w:hAnsi="宋体" w:cs="宋体"/>
          <w:color w:val="333333"/>
          <w:sz w:val="21"/>
          <w:szCs w:val="21"/>
        </w:rPr>
        <w:t>接收地点：江苏省泰州中学附属初级中学湖源楼</w:t>
      </w:r>
      <w:r w:rsidR="00FA7B6A">
        <w:rPr>
          <w:rFonts w:ascii="宋体" w:eastAsia="宋体" w:hAnsi="宋体" w:cs="宋体" w:hint="eastAsia"/>
          <w:color w:val="333333"/>
          <w:sz w:val="21"/>
          <w:szCs w:val="21"/>
        </w:rPr>
        <w:t>总务处</w:t>
      </w:r>
      <w:r>
        <w:rPr>
          <w:rFonts w:ascii="宋体" w:eastAsia="宋体" w:hAnsi="宋体" w:cs="宋体"/>
          <w:color w:val="333333"/>
          <w:sz w:val="21"/>
          <w:szCs w:val="21"/>
        </w:rPr>
        <w:t>（泰州市凤凰东路59号）。</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2.项目经办人：</w:t>
      </w:r>
      <w:r w:rsidR="00F95E9E">
        <w:rPr>
          <w:rFonts w:ascii="宋体" w:eastAsia="宋体" w:hAnsi="宋体" w:cs="宋体" w:hint="eastAsia"/>
          <w:color w:val="333333"/>
          <w:sz w:val="21"/>
          <w:szCs w:val="21"/>
        </w:rPr>
        <w:t>夏老师</w:t>
      </w:r>
      <w:r>
        <w:rPr>
          <w:rFonts w:ascii="宋体" w:eastAsia="宋体" w:hAnsi="宋体" w:cs="宋体"/>
          <w:color w:val="333333"/>
          <w:sz w:val="21"/>
          <w:szCs w:val="21"/>
        </w:rPr>
        <w:t>，电话：</w:t>
      </w:r>
      <w:r w:rsidR="00F95E9E">
        <w:rPr>
          <w:rFonts w:ascii="宋体" w:eastAsia="宋体" w:hAnsi="宋体" w:cs="宋体" w:hint="eastAsia"/>
          <w:color w:val="333333"/>
          <w:sz w:val="21"/>
          <w:szCs w:val="21"/>
        </w:rPr>
        <w:t>15161060806</w:t>
      </w:r>
      <w:r>
        <w:rPr>
          <w:rFonts w:ascii="宋体" w:eastAsia="宋体" w:hAnsi="宋体" w:cs="宋体"/>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b/>
          <w:color w:val="333333"/>
          <w:sz w:val="21"/>
          <w:szCs w:val="21"/>
        </w:rPr>
        <w:t>3.投标</w:t>
      </w:r>
      <w:r w:rsidR="00FA7B6A">
        <w:rPr>
          <w:rFonts w:ascii="宋体" w:eastAsia="宋体" w:hAnsi="宋体" w:cs="宋体" w:hint="eastAsia"/>
          <w:b/>
          <w:color w:val="333333"/>
          <w:sz w:val="21"/>
          <w:szCs w:val="21"/>
        </w:rPr>
        <w:t>注意事项</w:t>
      </w:r>
      <w:r>
        <w:rPr>
          <w:rFonts w:ascii="宋体" w:eastAsia="宋体" w:hAnsi="宋体" w:cs="宋体"/>
          <w:b/>
          <w:color w:val="333333"/>
          <w:sz w:val="21"/>
          <w:szCs w:val="21"/>
        </w:rPr>
        <w:t>：</w:t>
      </w:r>
      <w:r w:rsidR="00FA7B6A" w:rsidRPr="00FA7B6A">
        <w:rPr>
          <w:rFonts w:ascii="宋体" w:eastAsia="宋体" w:hAnsi="宋体" w:cs="宋体" w:hint="eastAsia"/>
          <w:b/>
          <w:sz w:val="21"/>
          <w:szCs w:val="21"/>
        </w:rPr>
        <w:t>确定中标单位后，在公示结束后，</w:t>
      </w:r>
      <w:r>
        <w:rPr>
          <w:rFonts w:ascii="宋体" w:eastAsia="宋体" w:hAnsi="宋体" w:cs="宋体" w:hint="eastAsia"/>
          <w:b/>
          <w:color w:val="333333"/>
          <w:sz w:val="21"/>
          <w:szCs w:val="21"/>
        </w:rPr>
        <w:t>中标人在合同签订前</w:t>
      </w:r>
      <w:r w:rsidR="00FA7B6A">
        <w:rPr>
          <w:rFonts w:ascii="宋体" w:eastAsia="宋体" w:hAnsi="宋体" w:cs="宋体" w:hint="eastAsia"/>
          <w:b/>
          <w:color w:val="333333"/>
          <w:sz w:val="21"/>
          <w:szCs w:val="21"/>
        </w:rPr>
        <w:t>缴纳</w:t>
      </w:r>
      <w:r>
        <w:rPr>
          <w:rFonts w:ascii="宋体" w:eastAsia="宋体" w:hAnsi="宋体" w:cs="宋体" w:hint="eastAsia"/>
          <w:b/>
          <w:color w:val="333333"/>
          <w:sz w:val="21"/>
          <w:szCs w:val="21"/>
        </w:rPr>
        <w:t>履约保证金（中标价10%）方可签订合同。安装到位经</w:t>
      </w:r>
      <w:r>
        <w:rPr>
          <w:rFonts w:ascii="宋体" w:eastAsia="宋体" w:hAnsi="宋体" w:cs="宋体"/>
          <w:b/>
          <w:color w:val="333333"/>
          <w:sz w:val="21"/>
          <w:szCs w:val="21"/>
        </w:rPr>
        <w:t>验收合格后退回</w:t>
      </w:r>
      <w:r>
        <w:rPr>
          <w:rFonts w:ascii="宋体" w:eastAsia="宋体" w:hAnsi="宋体" w:cs="宋体" w:hint="eastAsia"/>
          <w:b/>
          <w:color w:val="333333"/>
          <w:sz w:val="21"/>
          <w:szCs w:val="21"/>
        </w:rPr>
        <w:t>履约</w:t>
      </w:r>
      <w:r>
        <w:rPr>
          <w:rFonts w:ascii="宋体" w:eastAsia="宋体" w:hAnsi="宋体" w:cs="宋体"/>
          <w:b/>
          <w:color w:val="333333"/>
          <w:sz w:val="21"/>
          <w:szCs w:val="21"/>
        </w:rPr>
        <w:t>保证金（</w:t>
      </w:r>
      <w:r>
        <w:rPr>
          <w:rFonts w:ascii="宋体" w:eastAsia="宋体" w:hAnsi="宋体" w:cs="宋体"/>
          <w:b/>
          <w:color w:val="FF0000"/>
          <w:sz w:val="21"/>
          <w:szCs w:val="21"/>
        </w:rPr>
        <w:t>无息</w:t>
      </w:r>
      <w:r>
        <w:rPr>
          <w:rFonts w:ascii="宋体" w:eastAsia="宋体" w:hAnsi="宋体" w:cs="宋体"/>
          <w:b/>
          <w:color w:val="333333"/>
          <w:sz w:val="21"/>
          <w:szCs w:val="21"/>
        </w:rPr>
        <w:t>）。</w:t>
      </w:r>
      <w:r w:rsidR="00FA7B6A">
        <w:rPr>
          <w:rFonts w:ascii="宋体" w:eastAsia="宋体" w:hAnsi="宋体" w:cs="宋体" w:hint="eastAsia"/>
          <w:b/>
          <w:color w:val="333333"/>
          <w:sz w:val="21"/>
          <w:szCs w:val="21"/>
        </w:rPr>
        <w:t>投标过程中的</w:t>
      </w:r>
      <w:r>
        <w:rPr>
          <w:rFonts w:ascii="宋体" w:eastAsia="宋体" w:hAnsi="宋体" w:cs="宋体" w:hint="eastAsia"/>
          <w:b/>
          <w:color w:val="333333"/>
          <w:sz w:val="21"/>
          <w:szCs w:val="21"/>
        </w:rPr>
        <w:t>未尽事宜，按国家规定执行。</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4.响应文件至少应包含以下材料</w:t>
      </w:r>
    </w:p>
    <w:p w:rsidR="008105AA" w:rsidRDefault="008105AA" w:rsidP="008105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sidR="00A45600">
        <w:rPr>
          <w:rFonts w:ascii="宋体" w:eastAsia="宋体" w:hAnsi="宋体" w:cs="宋体" w:hint="eastAsia"/>
          <w:color w:val="333333"/>
          <w:sz w:val="21"/>
          <w:szCs w:val="21"/>
        </w:rPr>
        <w:t>1</w:t>
      </w:r>
      <w:r>
        <w:rPr>
          <w:rFonts w:ascii="宋体" w:eastAsia="宋体" w:hAnsi="宋体" w:cs="宋体"/>
          <w:color w:val="333333"/>
          <w:sz w:val="21"/>
          <w:szCs w:val="21"/>
        </w:rPr>
        <w:t>）具有独立承担民事责任能力的供应商营业执照或相关部门的登记证明文件复印件；</w:t>
      </w:r>
    </w:p>
    <w:p w:rsidR="008105AA" w:rsidRDefault="008105AA" w:rsidP="008105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sidR="00A45600">
        <w:rPr>
          <w:rFonts w:ascii="宋体" w:eastAsia="宋体" w:hAnsi="宋体" w:cs="宋体" w:hint="eastAsia"/>
          <w:color w:val="333333"/>
          <w:sz w:val="21"/>
          <w:szCs w:val="21"/>
        </w:rPr>
        <w:t>2</w:t>
      </w:r>
      <w:r>
        <w:rPr>
          <w:rFonts w:ascii="宋体" w:eastAsia="宋体" w:hAnsi="宋体" w:cs="宋体"/>
          <w:color w:val="333333"/>
          <w:sz w:val="21"/>
          <w:szCs w:val="21"/>
        </w:rPr>
        <w:t>）供应商法定代表人授权代表身份证复印件；</w:t>
      </w:r>
    </w:p>
    <w:p w:rsidR="008105AA" w:rsidRDefault="008105AA" w:rsidP="008105AA">
      <w:pPr>
        <w:shd w:val="clear" w:color="auto" w:fill="FFFFFF"/>
        <w:adjustRightInd/>
        <w:snapToGrid/>
        <w:spacing w:before="100" w:beforeAutospacing="1" w:after="100" w:afterAutospacing="1"/>
        <w:ind w:firstLine="420"/>
        <w:rPr>
          <w:rFonts w:ascii="宋体" w:eastAsia="宋体" w:hAnsi="宋体" w:cs="宋体"/>
          <w:color w:val="333333"/>
          <w:sz w:val="21"/>
          <w:szCs w:val="21"/>
        </w:rPr>
      </w:pPr>
      <w:r>
        <w:rPr>
          <w:rFonts w:ascii="宋体" w:eastAsia="宋体" w:hAnsi="宋体" w:cs="宋体"/>
          <w:color w:val="333333"/>
          <w:sz w:val="21"/>
          <w:szCs w:val="21"/>
        </w:rPr>
        <w:t>（</w:t>
      </w:r>
      <w:r w:rsidR="00A45600">
        <w:rPr>
          <w:rFonts w:ascii="宋体" w:eastAsia="宋体" w:hAnsi="宋体" w:cs="宋体" w:hint="eastAsia"/>
          <w:color w:val="333333"/>
          <w:sz w:val="21"/>
          <w:szCs w:val="21"/>
        </w:rPr>
        <w:t>3</w:t>
      </w:r>
      <w:r>
        <w:rPr>
          <w:rFonts w:ascii="宋体" w:eastAsia="宋体" w:hAnsi="宋体" w:cs="宋体"/>
          <w:color w:val="333333"/>
          <w:sz w:val="21"/>
          <w:szCs w:val="21"/>
        </w:rPr>
        <w:t>）货物清单及明细报价表（格式见附件）</w:t>
      </w:r>
      <w:r>
        <w:rPr>
          <w:rFonts w:ascii="宋体" w:eastAsia="宋体" w:hAnsi="宋体" w:cs="宋体" w:hint="eastAsia"/>
          <w:color w:val="333333"/>
          <w:sz w:val="21"/>
          <w:szCs w:val="21"/>
        </w:rPr>
        <w:t>；</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lastRenderedPageBreak/>
        <w:t>5.投标文件一式一份，用信封密封，封口加盖单位公章，封面上写明投标人名称、地址及联系电话。</w:t>
      </w:r>
    </w:p>
    <w:p w:rsidR="005165C6" w:rsidRDefault="00A47D22">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color w:val="333333"/>
          <w:sz w:val="21"/>
          <w:szCs w:val="21"/>
        </w:rPr>
        <w:t>6.合同生效：合同须经供、需双方代表签字、盖章后生效。</w:t>
      </w:r>
    </w:p>
    <w:p w:rsidR="005165C6" w:rsidRDefault="00A47D22">
      <w:pPr>
        <w:shd w:val="clear" w:color="auto" w:fill="FFFFFF"/>
        <w:adjustRightInd/>
        <w:snapToGrid/>
        <w:spacing w:before="100" w:beforeAutospacing="1" w:after="100" w:afterAutospacing="1"/>
        <w:ind w:firstLine="560"/>
        <w:rPr>
          <w:rFonts w:ascii="宋体" w:eastAsia="宋体" w:hAnsi="宋体" w:cs="宋体" w:hint="eastAsia"/>
          <w:color w:val="333333"/>
          <w:sz w:val="21"/>
          <w:szCs w:val="21"/>
        </w:rPr>
      </w:pPr>
      <w:r>
        <w:rPr>
          <w:rFonts w:ascii="宋体" w:eastAsia="宋体" w:hAnsi="宋体" w:cs="宋体"/>
          <w:color w:val="333333"/>
          <w:sz w:val="21"/>
          <w:szCs w:val="21"/>
        </w:rPr>
        <w:t>7.供货时间：从合同签订后次日</w:t>
      </w:r>
      <w:r w:rsidR="003D0A48">
        <w:rPr>
          <w:rFonts w:ascii="宋体" w:eastAsia="宋体" w:hAnsi="宋体" w:cs="宋体" w:hint="eastAsia"/>
          <w:color w:val="333333"/>
          <w:sz w:val="21"/>
          <w:szCs w:val="21"/>
        </w:rPr>
        <w:t>7</w:t>
      </w:r>
      <w:r>
        <w:rPr>
          <w:rFonts w:ascii="宋体" w:eastAsia="宋体" w:hAnsi="宋体" w:cs="宋体"/>
          <w:color w:val="333333"/>
          <w:sz w:val="21"/>
          <w:szCs w:val="21"/>
        </w:rPr>
        <w:t>天，如不能在规定的工期内供货并安装调试直到正常使用，则每延误一天，扣款200元。</w:t>
      </w:r>
    </w:p>
    <w:p w:rsidR="008105AA" w:rsidRDefault="008105AA" w:rsidP="008105AA">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hint="eastAsia"/>
          <w:color w:val="333333"/>
          <w:sz w:val="21"/>
          <w:szCs w:val="21"/>
        </w:rPr>
        <w:t>8.</w:t>
      </w:r>
      <w:r>
        <w:rPr>
          <w:rFonts w:ascii="宋体" w:eastAsia="宋体" w:hAnsi="宋体" w:cs="宋体" w:hint="eastAsia"/>
          <w:color w:val="FF0000"/>
          <w:sz w:val="21"/>
          <w:szCs w:val="21"/>
        </w:rPr>
        <w:t>质保期：三年。</w:t>
      </w:r>
      <w:r>
        <w:rPr>
          <w:rFonts w:ascii="宋体" w:eastAsia="宋体" w:hAnsi="宋体" w:cs="宋体"/>
          <w:color w:val="333333"/>
          <w:sz w:val="21"/>
          <w:szCs w:val="21"/>
        </w:rPr>
        <w:t xml:space="preserve"> </w:t>
      </w:r>
    </w:p>
    <w:p w:rsidR="005165C6" w:rsidRDefault="008105AA">
      <w:pPr>
        <w:shd w:val="clear" w:color="auto" w:fill="FFFFFF"/>
        <w:adjustRightInd/>
        <w:snapToGrid/>
        <w:spacing w:before="100" w:beforeAutospacing="1" w:after="100" w:afterAutospacing="1"/>
        <w:ind w:firstLine="560"/>
        <w:rPr>
          <w:rFonts w:ascii="宋体" w:eastAsia="宋体" w:hAnsi="宋体" w:cs="宋体"/>
          <w:color w:val="333333"/>
          <w:sz w:val="21"/>
          <w:szCs w:val="21"/>
        </w:rPr>
      </w:pPr>
      <w:r>
        <w:rPr>
          <w:rFonts w:ascii="宋体" w:eastAsia="宋体" w:hAnsi="宋体" w:cs="宋体" w:hint="eastAsia"/>
          <w:color w:val="333333"/>
          <w:sz w:val="21"/>
          <w:szCs w:val="21"/>
        </w:rPr>
        <w:t>9</w:t>
      </w:r>
      <w:r w:rsidR="00A47D22">
        <w:rPr>
          <w:rFonts w:ascii="宋体" w:eastAsia="宋体" w:hAnsi="宋体" w:cs="宋体"/>
          <w:color w:val="333333"/>
          <w:sz w:val="21"/>
          <w:szCs w:val="21"/>
        </w:rPr>
        <w:t>.付款方式：供应商根据合同规定将货物交付到学校指定地点、安装调试结束，经采购人验收合格后支付全款</w:t>
      </w:r>
      <w:r w:rsidR="003D0A48">
        <w:rPr>
          <w:rFonts w:ascii="宋体" w:eastAsia="宋体" w:hAnsi="宋体" w:cs="宋体" w:hint="eastAsia"/>
          <w:color w:val="333333"/>
          <w:sz w:val="21"/>
          <w:szCs w:val="21"/>
        </w:rPr>
        <w:t>。</w:t>
      </w:r>
    </w:p>
    <w:p w:rsidR="005165C6" w:rsidRDefault="008105AA">
      <w:pPr>
        <w:shd w:val="clear" w:color="auto" w:fill="FFFFFF"/>
        <w:adjustRightInd/>
        <w:snapToGrid/>
        <w:spacing w:before="100" w:beforeAutospacing="1" w:after="100" w:afterAutospacing="1"/>
        <w:ind w:firstLine="560"/>
        <w:rPr>
          <w:rFonts w:ascii="宋体" w:eastAsia="宋体" w:hAnsi="宋体" w:cs="宋体"/>
          <w:b/>
          <w:color w:val="333333"/>
          <w:sz w:val="21"/>
          <w:szCs w:val="21"/>
        </w:rPr>
      </w:pPr>
      <w:r>
        <w:rPr>
          <w:rFonts w:ascii="宋体" w:eastAsia="宋体" w:hAnsi="宋体" w:cs="宋体" w:hint="eastAsia"/>
          <w:b/>
          <w:color w:val="333333"/>
          <w:sz w:val="21"/>
          <w:szCs w:val="21"/>
        </w:rPr>
        <w:t>10</w:t>
      </w:r>
      <w:r w:rsidR="00A47D22">
        <w:rPr>
          <w:rFonts w:ascii="宋体" w:eastAsia="宋体" w:hAnsi="宋体" w:cs="宋体"/>
          <w:b/>
          <w:color w:val="333333"/>
          <w:sz w:val="21"/>
          <w:szCs w:val="21"/>
        </w:rPr>
        <w:t>.评标原则：满足招标文件所有要求，经评审</w:t>
      </w:r>
      <w:r w:rsidR="00A47D22">
        <w:rPr>
          <w:rFonts w:ascii="宋体" w:eastAsia="宋体" w:hAnsi="宋体" w:cs="宋体" w:hint="eastAsia"/>
          <w:b/>
          <w:color w:val="333333"/>
          <w:sz w:val="21"/>
          <w:szCs w:val="21"/>
        </w:rPr>
        <w:t>合理低价</w:t>
      </w:r>
      <w:r w:rsidR="00A47D22">
        <w:rPr>
          <w:rFonts w:ascii="宋体" w:eastAsia="宋体" w:hAnsi="宋体" w:cs="宋体"/>
          <w:b/>
          <w:color w:val="333333"/>
          <w:sz w:val="21"/>
          <w:szCs w:val="21"/>
        </w:rPr>
        <w:t>确定中标单位。</w:t>
      </w:r>
      <w:r w:rsidR="00A47D22">
        <w:rPr>
          <w:rFonts w:ascii="宋体" w:eastAsia="宋体" w:hAnsi="宋体" w:cs="宋体" w:hint="eastAsia"/>
          <w:b/>
          <w:color w:val="FF0000"/>
          <w:sz w:val="21"/>
          <w:szCs w:val="21"/>
        </w:rPr>
        <w:t>合格</w:t>
      </w:r>
      <w:r w:rsidR="00A47D22">
        <w:rPr>
          <w:rFonts w:ascii="宋体" w:eastAsia="宋体" w:hAnsi="宋体" w:cs="宋体" w:hint="eastAsia"/>
          <w:b/>
          <w:color w:val="333333"/>
          <w:sz w:val="21"/>
          <w:szCs w:val="21"/>
        </w:rPr>
        <w:t>投标单位必须有三家以上（含三家）方可开标，不足三家此标作废。</w:t>
      </w:r>
    </w:p>
    <w:p w:rsidR="003D0A48" w:rsidRDefault="003D0A48">
      <w:pPr>
        <w:adjustRightInd/>
        <w:snapToGrid/>
        <w:spacing w:after="0"/>
        <w:rPr>
          <w:rFonts w:ascii="宋体" w:eastAsia="宋体" w:hAnsi="宋体" w:cs="宋体"/>
          <w:b/>
          <w:color w:val="333333"/>
          <w:sz w:val="21"/>
          <w:szCs w:val="21"/>
        </w:rPr>
      </w:pPr>
      <w:bookmarkStart w:id="0" w:name="_GoBack"/>
      <w:bookmarkEnd w:id="0"/>
      <w:r>
        <w:rPr>
          <w:rFonts w:ascii="宋体" w:eastAsia="宋体" w:hAnsi="宋体" w:cs="宋体"/>
          <w:b/>
          <w:color w:val="333333"/>
          <w:sz w:val="21"/>
          <w:szCs w:val="21"/>
        </w:rPr>
        <w:br w:type="page"/>
      </w:r>
    </w:p>
    <w:p w:rsidR="003D0A48" w:rsidRDefault="003D0A48" w:rsidP="003D0A48">
      <w:pPr>
        <w:pStyle w:val="a8"/>
        <w:numPr>
          <w:ilvl w:val="0"/>
          <w:numId w:val="2"/>
        </w:numPr>
        <w:ind w:firstLineChars="0"/>
      </w:pPr>
      <w:r>
        <w:rPr>
          <w:rFonts w:hint="eastAsia"/>
        </w:rPr>
        <w:lastRenderedPageBreak/>
        <w:t>需求清单</w:t>
      </w:r>
    </w:p>
    <w:p w:rsidR="003D0A48" w:rsidRDefault="003D0A48" w:rsidP="003D0A48">
      <w:pPr>
        <w:pStyle w:val="a8"/>
        <w:ind w:left="360" w:firstLineChars="0" w:firstLine="0"/>
      </w:pPr>
    </w:p>
    <w:tbl>
      <w:tblPr>
        <w:tblW w:w="8786" w:type="dxa"/>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6"/>
        <w:gridCol w:w="1479"/>
        <w:gridCol w:w="709"/>
        <w:gridCol w:w="850"/>
        <w:gridCol w:w="2531"/>
        <w:gridCol w:w="2531"/>
      </w:tblGrid>
      <w:tr w:rsidR="003D0A48" w:rsidTr="00A1123C">
        <w:trPr>
          <w:jc w:val="center"/>
        </w:trPr>
        <w:tc>
          <w:tcPr>
            <w:tcW w:w="686"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jc w:val="center"/>
              <w:rPr>
                <w:rFonts w:ascii="宋体" w:hAnsi="宋体"/>
                <w:b/>
                <w:szCs w:val="21"/>
              </w:rPr>
            </w:pPr>
            <w:r w:rsidRPr="00F25201">
              <w:rPr>
                <w:rFonts w:ascii="宋体" w:hAnsi="宋体"/>
                <w:b/>
                <w:szCs w:val="21"/>
              </w:rPr>
              <w:t>序号</w:t>
            </w:r>
          </w:p>
        </w:tc>
        <w:tc>
          <w:tcPr>
            <w:tcW w:w="1479"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rPr>
                <w:rFonts w:ascii="宋体" w:hAnsi="宋体"/>
                <w:b/>
                <w:szCs w:val="21"/>
              </w:rPr>
            </w:pPr>
            <w:r w:rsidRPr="00F25201">
              <w:rPr>
                <w:rFonts w:ascii="宋体" w:hAnsi="宋体" w:hint="eastAsia"/>
                <w:b/>
                <w:szCs w:val="21"/>
              </w:rPr>
              <w:t>设备名称</w:t>
            </w:r>
          </w:p>
        </w:tc>
        <w:tc>
          <w:tcPr>
            <w:tcW w:w="709"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jc w:val="center"/>
              <w:rPr>
                <w:rFonts w:ascii="宋体" w:hAnsi="宋体"/>
                <w:b/>
                <w:szCs w:val="21"/>
              </w:rPr>
            </w:pPr>
            <w:r w:rsidRPr="00F25201">
              <w:rPr>
                <w:rFonts w:ascii="宋体" w:hAnsi="宋体" w:hint="eastAsia"/>
                <w:b/>
                <w:szCs w:val="21"/>
              </w:rPr>
              <w:t>数量</w:t>
            </w:r>
          </w:p>
        </w:tc>
        <w:tc>
          <w:tcPr>
            <w:tcW w:w="850"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jc w:val="center"/>
              <w:rPr>
                <w:rFonts w:ascii="宋体" w:hAnsi="宋体"/>
                <w:b/>
                <w:szCs w:val="21"/>
              </w:rPr>
            </w:pPr>
            <w:r w:rsidRPr="00F25201">
              <w:rPr>
                <w:rFonts w:ascii="宋体" w:hAnsi="宋体" w:hint="eastAsia"/>
                <w:b/>
                <w:szCs w:val="21"/>
              </w:rPr>
              <w:t>单位</w:t>
            </w:r>
          </w:p>
        </w:tc>
        <w:tc>
          <w:tcPr>
            <w:tcW w:w="2531"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jc w:val="center"/>
              <w:rPr>
                <w:rFonts w:ascii="宋体" w:hAnsi="宋体"/>
                <w:b/>
                <w:szCs w:val="21"/>
              </w:rPr>
            </w:pPr>
            <w:r>
              <w:rPr>
                <w:rFonts w:ascii="宋体" w:hAnsi="宋体" w:hint="eastAsia"/>
                <w:b/>
                <w:szCs w:val="21"/>
              </w:rPr>
              <w:t>单价</w:t>
            </w:r>
          </w:p>
        </w:tc>
        <w:tc>
          <w:tcPr>
            <w:tcW w:w="2531" w:type="dxa"/>
            <w:tcBorders>
              <w:top w:val="single" w:sz="4" w:space="0" w:color="auto"/>
              <w:left w:val="single" w:sz="4" w:space="0" w:color="auto"/>
              <w:bottom w:val="single" w:sz="4" w:space="0" w:color="auto"/>
              <w:right w:val="single" w:sz="4" w:space="0" w:color="auto"/>
            </w:tcBorders>
          </w:tcPr>
          <w:p w:rsidR="003D0A48" w:rsidRPr="00F25201" w:rsidRDefault="003D0A48" w:rsidP="00A1123C">
            <w:pPr>
              <w:jc w:val="center"/>
              <w:rPr>
                <w:rFonts w:ascii="宋体" w:hAnsi="宋体"/>
                <w:b/>
                <w:szCs w:val="21"/>
              </w:rPr>
            </w:pPr>
            <w:r w:rsidRPr="00F25201">
              <w:rPr>
                <w:rFonts w:ascii="宋体" w:hAnsi="宋体" w:hint="eastAsia"/>
                <w:b/>
                <w:szCs w:val="21"/>
              </w:rPr>
              <w:t>备注</w:t>
            </w:r>
          </w:p>
        </w:tc>
      </w:tr>
      <w:tr w:rsidR="003D0A48" w:rsidTr="00A1123C">
        <w:trPr>
          <w:jc w:val="center"/>
        </w:trPr>
        <w:tc>
          <w:tcPr>
            <w:tcW w:w="686"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szCs w:val="21"/>
              </w:rPr>
              <w:t>1</w:t>
            </w:r>
          </w:p>
        </w:tc>
        <w:tc>
          <w:tcPr>
            <w:tcW w:w="147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szCs w:val="21"/>
              </w:rPr>
              <w:t>交互</w:t>
            </w:r>
            <w:r>
              <w:rPr>
                <w:rFonts w:ascii="宋体" w:hAnsi="宋体" w:hint="eastAsia"/>
                <w:szCs w:val="21"/>
              </w:rPr>
              <w:t>一体机</w:t>
            </w:r>
          </w:p>
        </w:tc>
        <w:tc>
          <w:tcPr>
            <w:tcW w:w="70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台</w:t>
            </w:r>
          </w:p>
        </w:tc>
        <w:tc>
          <w:tcPr>
            <w:tcW w:w="2531" w:type="dxa"/>
            <w:tcBorders>
              <w:top w:val="single" w:sz="4" w:space="0" w:color="auto"/>
              <w:left w:val="single" w:sz="4" w:space="0" w:color="auto"/>
              <w:bottom w:val="single" w:sz="4" w:space="0" w:color="auto"/>
              <w:right w:val="single" w:sz="4" w:space="0" w:color="auto"/>
            </w:tcBorders>
          </w:tcPr>
          <w:p w:rsidR="003D0A48" w:rsidRDefault="003D0A48" w:rsidP="00A1123C">
            <w:pPr>
              <w:rPr>
                <w:rFonts w:ascii="宋体" w:hAnsi="宋体"/>
                <w:szCs w:val="21"/>
              </w:rPr>
            </w:pPr>
          </w:p>
        </w:tc>
        <w:tc>
          <w:tcPr>
            <w:tcW w:w="2531"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rPr>
                <w:rFonts w:ascii="宋体" w:hAnsi="宋体"/>
                <w:szCs w:val="21"/>
              </w:rPr>
            </w:pPr>
            <w:r>
              <w:rPr>
                <w:rFonts w:ascii="宋体" w:hAnsi="宋体" w:hint="eastAsia"/>
                <w:szCs w:val="21"/>
              </w:rPr>
              <w:t>含互动白板多媒体教学软件</w:t>
            </w:r>
          </w:p>
        </w:tc>
      </w:tr>
      <w:tr w:rsidR="003D0A48" w:rsidTr="00A1123C">
        <w:trPr>
          <w:jc w:val="center"/>
        </w:trPr>
        <w:tc>
          <w:tcPr>
            <w:tcW w:w="686"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2</w:t>
            </w:r>
          </w:p>
        </w:tc>
        <w:tc>
          <w:tcPr>
            <w:tcW w:w="147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cs="宋体" w:hint="eastAsia"/>
                <w:color w:val="000000"/>
                <w:szCs w:val="21"/>
              </w:rPr>
              <w:t>集中管理系统</w:t>
            </w:r>
          </w:p>
        </w:tc>
        <w:tc>
          <w:tcPr>
            <w:tcW w:w="70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点</w:t>
            </w:r>
          </w:p>
        </w:tc>
        <w:tc>
          <w:tcPr>
            <w:tcW w:w="2531" w:type="dxa"/>
            <w:tcBorders>
              <w:top w:val="single" w:sz="4" w:space="0" w:color="auto"/>
              <w:left w:val="single" w:sz="4" w:space="0" w:color="auto"/>
              <w:bottom w:val="single" w:sz="4" w:space="0" w:color="auto"/>
              <w:right w:val="single" w:sz="4" w:space="0" w:color="auto"/>
            </w:tcBorders>
          </w:tcPr>
          <w:p w:rsidR="003D0A48" w:rsidRDefault="003D0A48" w:rsidP="00A1123C">
            <w:pPr>
              <w:rPr>
                <w:rFonts w:ascii="宋体" w:hAnsi="宋体"/>
                <w:szCs w:val="21"/>
              </w:rPr>
            </w:pPr>
          </w:p>
        </w:tc>
        <w:tc>
          <w:tcPr>
            <w:tcW w:w="2531"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rPr>
                <w:rFonts w:ascii="宋体" w:hAnsi="宋体"/>
                <w:szCs w:val="21"/>
              </w:rPr>
            </w:pPr>
          </w:p>
        </w:tc>
      </w:tr>
      <w:tr w:rsidR="003D0A48" w:rsidTr="00A1123C">
        <w:trPr>
          <w:jc w:val="center"/>
        </w:trPr>
        <w:tc>
          <w:tcPr>
            <w:tcW w:w="686"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4</w:t>
            </w:r>
          </w:p>
        </w:tc>
        <w:tc>
          <w:tcPr>
            <w:tcW w:w="147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推拉黑板</w:t>
            </w:r>
          </w:p>
        </w:tc>
        <w:tc>
          <w:tcPr>
            <w:tcW w:w="70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2</w:t>
            </w:r>
          </w:p>
        </w:tc>
        <w:tc>
          <w:tcPr>
            <w:tcW w:w="850"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r>
              <w:rPr>
                <w:rFonts w:ascii="宋体" w:hAnsi="宋体" w:hint="eastAsia"/>
                <w:szCs w:val="21"/>
              </w:rPr>
              <w:t>块</w:t>
            </w:r>
          </w:p>
        </w:tc>
        <w:tc>
          <w:tcPr>
            <w:tcW w:w="2531" w:type="dxa"/>
            <w:tcBorders>
              <w:top w:val="single" w:sz="4" w:space="0" w:color="auto"/>
              <w:left w:val="single" w:sz="4" w:space="0" w:color="auto"/>
              <w:bottom w:val="single" w:sz="4" w:space="0" w:color="auto"/>
              <w:right w:val="single" w:sz="4" w:space="0" w:color="auto"/>
            </w:tcBorders>
          </w:tcPr>
          <w:p w:rsidR="003D0A48" w:rsidRDefault="003D0A48" w:rsidP="00A1123C">
            <w:pPr>
              <w:jc w:val="center"/>
              <w:rPr>
                <w:rFonts w:ascii="宋体" w:hAnsi="宋体"/>
                <w:szCs w:val="21"/>
              </w:rPr>
            </w:pPr>
          </w:p>
        </w:tc>
        <w:tc>
          <w:tcPr>
            <w:tcW w:w="2531"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p>
        </w:tc>
      </w:tr>
      <w:tr w:rsidR="003D0A48" w:rsidTr="00A1123C">
        <w:trPr>
          <w:jc w:val="center"/>
        </w:trPr>
        <w:tc>
          <w:tcPr>
            <w:tcW w:w="686" w:type="dxa"/>
            <w:tcBorders>
              <w:top w:val="single" w:sz="4" w:space="0" w:color="auto"/>
              <w:left w:val="single" w:sz="4" w:space="0" w:color="auto"/>
              <w:bottom w:val="single" w:sz="4" w:space="0" w:color="auto"/>
              <w:right w:val="single" w:sz="4" w:space="0" w:color="auto"/>
            </w:tcBorders>
          </w:tcPr>
          <w:p w:rsidR="003D0A48" w:rsidRDefault="003D0A48" w:rsidP="00A1123C">
            <w:pPr>
              <w:jc w:val="center"/>
              <w:rPr>
                <w:rFonts w:ascii="宋体" w:hAnsi="宋体"/>
                <w:szCs w:val="21"/>
              </w:rPr>
            </w:pPr>
          </w:p>
        </w:tc>
        <w:tc>
          <w:tcPr>
            <w:tcW w:w="1479"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p>
        </w:tc>
        <w:tc>
          <w:tcPr>
            <w:tcW w:w="709" w:type="dxa"/>
            <w:tcBorders>
              <w:top w:val="single" w:sz="4" w:space="0" w:color="auto"/>
              <w:left w:val="single" w:sz="4" w:space="0" w:color="auto"/>
              <w:bottom w:val="single" w:sz="4" w:space="0" w:color="auto"/>
              <w:right w:val="single" w:sz="4" w:space="0" w:color="auto"/>
            </w:tcBorders>
            <w:vAlign w:val="center"/>
          </w:tcPr>
          <w:p w:rsidR="003D0A48" w:rsidRPr="00F25201" w:rsidRDefault="003D0A48" w:rsidP="00A1123C">
            <w:pPr>
              <w:jc w:val="center"/>
              <w:rPr>
                <w:rFonts w:ascii="宋体" w:hAnsi="宋体"/>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p>
        </w:tc>
        <w:tc>
          <w:tcPr>
            <w:tcW w:w="2531" w:type="dxa"/>
            <w:tcBorders>
              <w:top w:val="single" w:sz="4" w:space="0" w:color="auto"/>
              <w:left w:val="single" w:sz="4" w:space="0" w:color="auto"/>
              <w:bottom w:val="single" w:sz="4" w:space="0" w:color="auto"/>
              <w:right w:val="single" w:sz="4" w:space="0" w:color="auto"/>
            </w:tcBorders>
          </w:tcPr>
          <w:p w:rsidR="003D0A48" w:rsidRDefault="003D0A48" w:rsidP="00A1123C">
            <w:pPr>
              <w:jc w:val="center"/>
              <w:rPr>
                <w:rFonts w:ascii="宋体" w:hAnsi="宋体"/>
                <w:szCs w:val="21"/>
              </w:rPr>
            </w:pPr>
          </w:p>
        </w:tc>
        <w:tc>
          <w:tcPr>
            <w:tcW w:w="2531" w:type="dxa"/>
            <w:tcBorders>
              <w:top w:val="single" w:sz="4" w:space="0" w:color="auto"/>
              <w:left w:val="single" w:sz="4" w:space="0" w:color="auto"/>
              <w:bottom w:val="single" w:sz="4" w:space="0" w:color="auto"/>
              <w:right w:val="single" w:sz="4" w:space="0" w:color="auto"/>
            </w:tcBorders>
            <w:vAlign w:val="center"/>
          </w:tcPr>
          <w:p w:rsidR="003D0A48" w:rsidRDefault="003D0A48" w:rsidP="00A1123C">
            <w:pPr>
              <w:jc w:val="center"/>
              <w:rPr>
                <w:rFonts w:ascii="宋体" w:hAnsi="宋体"/>
                <w:szCs w:val="21"/>
              </w:rPr>
            </w:pPr>
          </w:p>
        </w:tc>
      </w:tr>
    </w:tbl>
    <w:p w:rsidR="003D0A48" w:rsidRDefault="003D0A48" w:rsidP="003D0A48"/>
    <w:p w:rsidR="003D0A48" w:rsidRDefault="003D0A48" w:rsidP="003D0A48"/>
    <w:p w:rsidR="003D0A48" w:rsidRDefault="003D0A48" w:rsidP="003D0A48">
      <w:pPr>
        <w:pStyle w:val="a8"/>
        <w:ind w:firstLineChars="0" w:firstLine="0"/>
      </w:pPr>
      <w:r>
        <w:rPr>
          <w:rFonts w:hint="eastAsia"/>
        </w:rPr>
        <w:t>2</w:t>
      </w:r>
      <w:r>
        <w:rPr>
          <w:rFonts w:hint="eastAsia"/>
        </w:rPr>
        <w:t>、参数要求</w:t>
      </w:r>
    </w:p>
    <w:tbl>
      <w:tblPr>
        <w:tblpPr w:leftFromText="180" w:rightFromText="180" w:vertAnchor="text" w:horzAnchor="margin" w:tblpXSpec="center" w:tblpY="771"/>
        <w:tblOverlap w:val="never"/>
        <w:tblW w:w="8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tblPr>
      <w:tblGrid>
        <w:gridCol w:w="675"/>
        <w:gridCol w:w="1276"/>
        <w:gridCol w:w="6597"/>
      </w:tblGrid>
      <w:tr w:rsidR="003D0A48" w:rsidTr="00A1123C">
        <w:tc>
          <w:tcPr>
            <w:tcW w:w="675" w:type="dxa"/>
            <w:tcBorders>
              <w:top w:val="single" w:sz="4" w:space="0" w:color="auto"/>
              <w:left w:val="single" w:sz="4" w:space="0" w:color="auto"/>
              <w:bottom w:val="single" w:sz="4" w:space="0" w:color="auto"/>
              <w:right w:val="single" w:sz="4" w:space="0" w:color="auto"/>
            </w:tcBorders>
            <w:shd w:val="clear" w:color="auto" w:fill="BFBFBF"/>
            <w:vAlign w:val="center"/>
          </w:tcPr>
          <w:p w:rsidR="003D0A48" w:rsidRDefault="003D0A48" w:rsidP="00A1123C">
            <w:pPr>
              <w:spacing w:line="360" w:lineRule="auto"/>
              <w:jc w:val="center"/>
              <w:rPr>
                <w:rFonts w:ascii="宋体" w:hAnsi="宋体" w:cs="宋体"/>
                <w:sz w:val="18"/>
                <w:szCs w:val="18"/>
              </w:rPr>
            </w:pPr>
            <w:r>
              <w:rPr>
                <w:rFonts w:ascii="宋体" w:hAnsi="宋体" w:cs="宋体" w:hint="eastAsia"/>
                <w:sz w:val="18"/>
                <w:szCs w:val="18"/>
              </w:rPr>
              <w:t>序号</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rsidR="003D0A48" w:rsidRDefault="003D0A48" w:rsidP="00A1123C">
            <w:pPr>
              <w:spacing w:line="360" w:lineRule="auto"/>
              <w:jc w:val="center"/>
              <w:rPr>
                <w:rFonts w:ascii="宋体" w:hAnsi="宋体" w:cs="宋体"/>
                <w:sz w:val="18"/>
                <w:szCs w:val="18"/>
              </w:rPr>
            </w:pPr>
            <w:r>
              <w:rPr>
                <w:rFonts w:ascii="宋体" w:hAnsi="宋体" w:cs="宋体" w:hint="eastAsia"/>
                <w:sz w:val="18"/>
                <w:szCs w:val="18"/>
              </w:rPr>
              <w:t>名称</w:t>
            </w:r>
          </w:p>
        </w:tc>
        <w:tc>
          <w:tcPr>
            <w:tcW w:w="6597" w:type="dxa"/>
            <w:tcBorders>
              <w:top w:val="single" w:sz="4" w:space="0" w:color="auto"/>
              <w:left w:val="single" w:sz="4" w:space="0" w:color="auto"/>
              <w:bottom w:val="single" w:sz="4" w:space="0" w:color="auto"/>
              <w:right w:val="single" w:sz="4" w:space="0" w:color="auto"/>
            </w:tcBorders>
            <w:shd w:val="clear" w:color="auto" w:fill="BFBFBF"/>
            <w:vAlign w:val="center"/>
          </w:tcPr>
          <w:p w:rsidR="003D0A48" w:rsidRDefault="003D0A48" w:rsidP="00A1123C">
            <w:pPr>
              <w:spacing w:line="360" w:lineRule="auto"/>
              <w:jc w:val="center"/>
              <w:rPr>
                <w:rFonts w:cs="DengXian"/>
                <w:sz w:val="18"/>
                <w:szCs w:val="18"/>
              </w:rPr>
            </w:pPr>
            <w:r>
              <w:rPr>
                <w:rFonts w:cs="DengXian" w:hint="eastAsia"/>
                <w:sz w:val="18"/>
                <w:szCs w:val="18"/>
              </w:rPr>
              <w:t>主要技术参数要求</w:t>
            </w:r>
          </w:p>
        </w:tc>
      </w:tr>
      <w:tr w:rsidR="003D0A48" w:rsidRPr="00F932FB" w:rsidTr="00A1123C">
        <w:tc>
          <w:tcPr>
            <w:tcW w:w="675" w:type="dxa"/>
            <w:tcBorders>
              <w:top w:val="single" w:sz="4" w:space="0" w:color="auto"/>
              <w:left w:val="single" w:sz="4" w:space="0" w:color="auto"/>
              <w:right w:val="single" w:sz="4" w:space="0" w:color="auto"/>
            </w:tcBorders>
            <w:shd w:val="clear" w:color="auto" w:fill="FFFFFF"/>
            <w:vAlign w:val="center"/>
          </w:tcPr>
          <w:p w:rsidR="003D0A48" w:rsidRPr="00F932FB" w:rsidRDefault="003D0A48" w:rsidP="00A1123C">
            <w:pPr>
              <w:pStyle w:val="4"/>
              <w:adjustRightInd w:val="0"/>
              <w:snapToGrid w:val="0"/>
              <w:ind w:firstLineChars="0" w:firstLine="0"/>
              <w:jc w:val="center"/>
              <w:rPr>
                <w:rFonts w:ascii="宋体" w:hAnsi="宋体" w:cs="宋体"/>
                <w:kern w:val="0"/>
                <w:szCs w:val="21"/>
              </w:rPr>
            </w:pPr>
            <w:r w:rsidRPr="00F932FB">
              <w:rPr>
                <w:rFonts w:ascii="宋体" w:hAnsi="宋体" w:cs="宋体" w:hint="eastAsia"/>
                <w:kern w:val="0"/>
                <w:szCs w:val="21"/>
              </w:rPr>
              <w:t>1</w:t>
            </w:r>
          </w:p>
        </w:tc>
        <w:tc>
          <w:tcPr>
            <w:tcW w:w="1276" w:type="dxa"/>
            <w:tcBorders>
              <w:top w:val="single" w:sz="4" w:space="0" w:color="auto"/>
              <w:left w:val="single" w:sz="4" w:space="0" w:color="auto"/>
              <w:right w:val="single" w:sz="4" w:space="0" w:color="auto"/>
            </w:tcBorders>
            <w:shd w:val="clear" w:color="auto" w:fill="FFFFFF"/>
            <w:vAlign w:val="center"/>
          </w:tcPr>
          <w:p w:rsidR="003D0A48" w:rsidRPr="00F932FB" w:rsidRDefault="003D0A48" w:rsidP="00A1123C">
            <w:pPr>
              <w:jc w:val="center"/>
              <w:rPr>
                <w:rFonts w:ascii="宋体" w:hAnsi="宋体" w:cs="宋体"/>
                <w:szCs w:val="21"/>
              </w:rPr>
            </w:pPr>
            <w:r w:rsidRPr="00F932FB">
              <w:rPr>
                <w:rFonts w:ascii="宋体" w:hAnsi="宋体" w:cs="宋体" w:hint="eastAsia"/>
                <w:szCs w:val="21"/>
              </w:rPr>
              <w:t>交互一体机</w:t>
            </w:r>
          </w:p>
        </w:tc>
        <w:tc>
          <w:tcPr>
            <w:tcW w:w="6597" w:type="dxa"/>
            <w:tcBorders>
              <w:top w:val="single" w:sz="4" w:space="0" w:color="auto"/>
              <w:left w:val="single" w:sz="4" w:space="0" w:color="auto"/>
              <w:bottom w:val="single" w:sz="4" w:space="0" w:color="auto"/>
              <w:right w:val="single" w:sz="4" w:space="0" w:color="auto"/>
            </w:tcBorders>
            <w:shd w:val="clear" w:color="auto" w:fill="FFFFFF"/>
          </w:tcPr>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屏幕尺寸，86英寸 LED 液晶A规屏,显示比例满足：16:9（全屏）；可视角度：≥178度；物理分辨率：≥3840×2160；采用≥4mm厚防眩光钢化玻璃；</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为保证整机产品质量，整机表面覆盖一层不低于4mm厚度的钢化玻璃，屏幕表面硬度不低于9H。</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十点触控：整机全通道下均可实现十点书写；</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系统版本不低于Android 9.0，内存不低于2GB，存储空间不低于8GB（中标后</w:t>
            </w:r>
            <w:r w:rsidRPr="00F932FB">
              <w:rPr>
                <w:rFonts w:ascii="宋体" w:hAnsi="宋体"/>
                <w:bCs/>
                <w:szCs w:val="21"/>
              </w:rPr>
              <w:t>提供国家广播电视产品质量监督检验中心出具的报告复印件加盖原厂公章</w:t>
            </w:r>
            <w:r w:rsidRPr="00F932FB">
              <w:rPr>
                <w:rFonts w:ascii="宋体" w:hAnsi="宋体" w:hint="eastAsia"/>
                <w:bCs/>
                <w:szCs w:val="21"/>
              </w:rPr>
              <w:t>）</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为保证产品扩音功能，整机内置2.1声道扬声器，音箱功率不小于50w（中标后</w:t>
            </w:r>
            <w:r w:rsidRPr="00F932FB">
              <w:rPr>
                <w:rFonts w:ascii="宋体" w:hAnsi="宋体"/>
                <w:bCs/>
                <w:szCs w:val="21"/>
              </w:rPr>
              <w:t>提供国家广播电视产品质量监督检验中心出具的报告复印件加盖原厂公章</w:t>
            </w:r>
            <w:r w:rsidRPr="00F932FB">
              <w:rPr>
                <w:rFonts w:ascii="宋体" w:hAnsi="宋体" w:hint="eastAsia"/>
                <w:bCs/>
                <w:szCs w:val="21"/>
              </w:rPr>
              <w:t>）</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整机内置非独立外扩展的摄像头，对角角度≥120度，可拍摄像素不低于800W的照片，支持二维码扫码识别可拍摄更全的教室画面及提升画质。</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三合一电源按键，同一电源物理按键完成Android系统和Windows系统的开机、节能熄屏操作、关机，且整机具备至少6个前置物理按键，方便老师快速开关机、调出中控菜单、音量+/-等操作。</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无需借助PC，整机可一键进行硬件自检，包括对系统硬盘、系统内存、触摸框、PC模块、光感系统等模块进行检测，并针对不同模块给出问题原因提示，支持直接扫描系统提供的二维码进行在线客服问题保修；</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设备支持通过微课录制，能通过前置物理按键一键启动录屏功能，实现简易录（中标后</w:t>
            </w:r>
            <w:r w:rsidRPr="00F932FB">
              <w:rPr>
                <w:rFonts w:ascii="宋体" w:hAnsi="宋体"/>
                <w:bCs/>
                <w:szCs w:val="21"/>
              </w:rPr>
              <w:t>提供国家广播电视产品质量监督检验中心出具的报告复印件加盖原厂公章</w:t>
            </w:r>
            <w:r w:rsidRPr="00F932FB">
              <w:rPr>
                <w:rFonts w:ascii="宋体" w:hAnsi="宋体" w:hint="eastAsia"/>
                <w:bCs/>
                <w:szCs w:val="21"/>
              </w:rPr>
              <w:t>）；</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lastRenderedPageBreak/>
              <w:t>整机具有护眼功能，可通过前置面板物理功能按键一键启用护眼模式。整机视网膜蓝光危害（蓝光加权辐射亮度LB）符合IEC62471标准，LB限值范围≤0.55（蓝光危害最大状况下）。（中标后</w:t>
            </w:r>
            <w:r w:rsidRPr="00F932FB">
              <w:rPr>
                <w:rFonts w:ascii="宋体" w:hAnsi="宋体"/>
                <w:bCs/>
                <w:szCs w:val="21"/>
              </w:rPr>
              <w:t>提供国家广播电视产品质量监督检验中心出具的报告复印件加盖原厂公章</w:t>
            </w:r>
            <w:r w:rsidRPr="00F932FB">
              <w:rPr>
                <w:rFonts w:ascii="宋体" w:hAnsi="宋体" w:hint="eastAsia"/>
                <w:bCs/>
                <w:szCs w:val="21"/>
              </w:rPr>
              <w:t>）；</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所有前置USB接口均可支持同时在Windows及Android系统下被读取，无需区分。避免课上重复插拔；</w:t>
            </w:r>
          </w:p>
          <w:p w:rsidR="003D0A48" w:rsidRPr="00F932FB" w:rsidRDefault="003D0A48" w:rsidP="00A1123C">
            <w:pPr>
              <w:pStyle w:val="a8"/>
              <w:numPr>
                <w:ilvl w:val="0"/>
                <w:numId w:val="1"/>
              </w:numPr>
              <w:adjustRightInd w:val="0"/>
              <w:snapToGrid w:val="0"/>
              <w:ind w:left="0" w:firstLineChars="0" w:firstLine="0"/>
              <w:rPr>
                <w:rFonts w:ascii="宋体" w:hAnsi="宋体"/>
                <w:bCs/>
                <w:szCs w:val="21"/>
              </w:rPr>
            </w:pPr>
            <w:r w:rsidRPr="00F932FB">
              <w:rPr>
                <w:rFonts w:ascii="宋体" w:hAnsi="宋体" w:hint="eastAsia"/>
                <w:bCs/>
                <w:szCs w:val="21"/>
              </w:rPr>
              <w:t>整机经过产品可靠性检验，MTBF大于90000小时；电脑模块经过产品可靠性检验，MTBF大于90000小时。</w:t>
            </w:r>
          </w:p>
          <w:p w:rsidR="003D0A48" w:rsidRPr="00F932FB" w:rsidRDefault="003D0A48" w:rsidP="00A1123C">
            <w:pPr>
              <w:pStyle w:val="a8"/>
              <w:numPr>
                <w:ilvl w:val="0"/>
                <w:numId w:val="1"/>
              </w:numPr>
              <w:adjustRightInd w:val="0"/>
              <w:snapToGrid w:val="0"/>
              <w:ind w:left="0" w:firstLineChars="0" w:firstLine="0"/>
              <w:rPr>
                <w:rFonts w:ascii="宋体" w:hAnsi="宋体" w:cs="DengXian"/>
                <w:szCs w:val="21"/>
              </w:rPr>
            </w:pPr>
            <w:r w:rsidRPr="00F932FB">
              <w:rPr>
                <w:rFonts w:ascii="宋体" w:hAnsi="宋体" w:hint="eastAsia"/>
                <w:bCs/>
                <w:szCs w:val="21"/>
              </w:rPr>
              <w:t>支持远程巡课等应用，且机器摄像头具备工作指示灯，摄像头工作时，有指示灯提示。</w:t>
            </w:r>
          </w:p>
          <w:p w:rsidR="003D0A48" w:rsidRPr="00F932FB" w:rsidRDefault="003D0A48" w:rsidP="00A1123C">
            <w:pPr>
              <w:pStyle w:val="a8"/>
              <w:numPr>
                <w:ilvl w:val="0"/>
                <w:numId w:val="1"/>
              </w:numPr>
              <w:adjustRightInd w:val="0"/>
              <w:snapToGrid w:val="0"/>
              <w:ind w:left="0" w:firstLineChars="0" w:firstLine="0"/>
              <w:rPr>
                <w:rFonts w:ascii="宋体" w:hAnsi="宋体" w:cs="DengXian"/>
                <w:szCs w:val="21"/>
              </w:rPr>
            </w:pPr>
            <w:r w:rsidRPr="00F932FB">
              <w:rPr>
                <w:rFonts w:ascii="宋体" w:hAnsi="宋体" w:cs="宋体" w:hint="eastAsia"/>
                <w:bCs/>
                <w:szCs w:val="21"/>
              </w:rPr>
              <w:t>★</w:t>
            </w:r>
            <w:r w:rsidRPr="00F932FB">
              <w:rPr>
                <w:rFonts w:ascii="宋体" w:hAnsi="宋体"/>
                <w:bCs/>
                <w:szCs w:val="21"/>
              </w:rPr>
              <w:t>配置不低于Intel I5处理器，内存：8G DDR4；硬盘： 256G-SSD 固态硬盘。</w:t>
            </w:r>
          </w:p>
        </w:tc>
      </w:tr>
      <w:tr w:rsidR="003D0A48" w:rsidRPr="00F932FB" w:rsidTr="00A1123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pStyle w:val="4"/>
              <w:adjustRightInd w:val="0"/>
              <w:snapToGrid w:val="0"/>
              <w:ind w:firstLineChars="0" w:firstLine="0"/>
              <w:jc w:val="center"/>
              <w:rPr>
                <w:rFonts w:ascii="宋体" w:hAnsi="宋体" w:cs="宋体"/>
                <w:kern w:val="0"/>
                <w:szCs w:val="21"/>
              </w:rPr>
            </w:pPr>
            <w:r w:rsidRPr="00F932FB">
              <w:rPr>
                <w:rFonts w:ascii="宋体" w:hAnsi="宋体" w:cs="宋体" w:hint="eastAsia"/>
                <w:kern w:val="0"/>
                <w:szCs w:val="21"/>
              </w:rPr>
              <w:lastRenderedPageBreak/>
              <w:t>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jc w:val="center"/>
              <w:rPr>
                <w:rFonts w:ascii="宋体" w:hAnsi="宋体" w:cs="宋体"/>
                <w:szCs w:val="21"/>
              </w:rPr>
            </w:pPr>
            <w:r w:rsidRPr="00F932FB">
              <w:rPr>
                <w:rFonts w:ascii="宋体" w:hAnsi="宋体" w:hint="eastAsia"/>
                <w:szCs w:val="21"/>
              </w:rPr>
              <w:t>互动白板多媒体教学软件</w:t>
            </w:r>
          </w:p>
        </w:tc>
        <w:tc>
          <w:tcPr>
            <w:tcW w:w="6597" w:type="dxa"/>
            <w:tcBorders>
              <w:top w:val="single" w:sz="4" w:space="0" w:color="auto"/>
              <w:left w:val="single" w:sz="4" w:space="0" w:color="auto"/>
              <w:bottom w:val="single" w:sz="4" w:space="0" w:color="auto"/>
              <w:right w:val="single" w:sz="4" w:space="0" w:color="auto"/>
            </w:tcBorders>
            <w:shd w:val="clear" w:color="auto" w:fill="FFFFFF"/>
          </w:tcPr>
          <w:p w:rsidR="003D0A48" w:rsidRPr="00F932FB" w:rsidRDefault="003D0A48" w:rsidP="00A1123C">
            <w:pPr>
              <w:rPr>
                <w:rFonts w:ascii="宋体" w:hAnsi="宋体"/>
                <w:color w:val="000000"/>
                <w:szCs w:val="21"/>
              </w:rPr>
            </w:pPr>
            <w:r w:rsidRPr="00F932FB">
              <w:rPr>
                <w:rFonts w:ascii="宋体" w:hAnsi="宋体" w:hint="eastAsia"/>
                <w:color w:val="000000"/>
                <w:szCs w:val="21"/>
              </w:rPr>
              <w:t>1.</w:t>
            </w:r>
            <w:r w:rsidRPr="00F932FB">
              <w:rPr>
                <w:rFonts w:ascii="宋体" w:hAnsi="宋体" w:hint="eastAsia"/>
                <w:color w:val="000000"/>
                <w:szCs w:val="21"/>
              </w:rPr>
              <w:t>课件可云存储、云同步以及云端分组管理，并支持点对点分享云课。支持用户一键云同步所有已在软件中打开编辑的课件，无需逐一保存，节省备课时间。同时对于未同步成功的课件，软件将进行提示，保障所有课件都为最新修改内容。</w:t>
            </w:r>
          </w:p>
          <w:p w:rsidR="003D0A48" w:rsidRPr="00F932FB" w:rsidRDefault="003D0A48" w:rsidP="00A1123C">
            <w:pPr>
              <w:rPr>
                <w:rFonts w:ascii="宋体" w:hAnsi="宋体"/>
                <w:color w:val="000000"/>
                <w:szCs w:val="21"/>
              </w:rPr>
            </w:pPr>
            <w:r w:rsidRPr="00F932FB">
              <w:rPr>
                <w:rFonts w:ascii="宋体" w:hAnsi="宋体" w:hint="eastAsia"/>
                <w:color w:val="000000"/>
                <w:szCs w:val="21"/>
              </w:rPr>
              <w:t>2.</w:t>
            </w:r>
            <w:r w:rsidRPr="00F932FB">
              <w:rPr>
                <w:rFonts w:ascii="宋体" w:hAnsi="宋体" w:hint="eastAsia"/>
                <w:color w:val="000000"/>
                <w:szCs w:val="21"/>
              </w:rPr>
              <w:t>无需打开其他任何软件，播放</w:t>
            </w:r>
            <w:r w:rsidRPr="00F932FB">
              <w:rPr>
                <w:rFonts w:ascii="宋体" w:hAnsi="宋体" w:hint="eastAsia"/>
                <w:color w:val="000000"/>
                <w:szCs w:val="21"/>
              </w:rPr>
              <w:t>PPT</w:t>
            </w:r>
            <w:r w:rsidRPr="00F932FB">
              <w:rPr>
                <w:rFonts w:ascii="宋体" w:hAnsi="宋体" w:hint="eastAsia"/>
                <w:color w:val="000000"/>
                <w:szCs w:val="21"/>
              </w:rPr>
              <w:t>时即可调用放大镜、聚光灯小工具，且支持板中板功能：支持调用板中板辅助教学，可直接批注及加页，不影响课件主画面，可生成二维码快捷分享课件。</w:t>
            </w:r>
          </w:p>
          <w:p w:rsidR="003D0A48" w:rsidRPr="00F932FB" w:rsidRDefault="003D0A48" w:rsidP="00A1123C">
            <w:pPr>
              <w:rPr>
                <w:rFonts w:ascii="宋体" w:hAnsi="宋体"/>
                <w:color w:val="000000"/>
                <w:szCs w:val="21"/>
              </w:rPr>
            </w:pPr>
            <w:r w:rsidRPr="00F932FB">
              <w:rPr>
                <w:rFonts w:ascii="宋体" w:hAnsi="宋体" w:hint="eastAsia"/>
                <w:color w:val="000000"/>
                <w:szCs w:val="21"/>
              </w:rPr>
              <w:t>3.</w:t>
            </w:r>
            <w:r w:rsidRPr="00F932FB">
              <w:rPr>
                <w:rFonts w:ascii="宋体" w:hAnsi="宋体" w:hint="eastAsia"/>
                <w:color w:val="000000"/>
                <w:szCs w:val="21"/>
              </w:rPr>
              <w:t>路径动画：支持任意对象自定义路径动画设置，可绘制任意的移动轨迹并让对象沿着轨迹路径进行移动，可单独设置该动画通过翻页或单击对象本身进行触发。</w:t>
            </w:r>
          </w:p>
          <w:p w:rsidR="003D0A48" w:rsidRPr="00F932FB" w:rsidRDefault="003D0A48" w:rsidP="00A1123C">
            <w:pPr>
              <w:rPr>
                <w:rFonts w:ascii="宋体" w:hAnsi="宋体"/>
                <w:color w:val="000000"/>
                <w:szCs w:val="21"/>
              </w:rPr>
            </w:pPr>
            <w:r w:rsidRPr="00F932FB">
              <w:rPr>
                <w:rFonts w:ascii="宋体" w:hAnsi="宋体" w:hint="eastAsia"/>
                <w:color w:val="000000"/>
                <w:szCs w:val="21"/>
              </w:rPr>
              <w:t>4.</w:t>
            </w:r>
            <w:r w:rsidRPr="00F932FB">
              <w:rPr>
                <w:rFonts w:ascii="宋体" w:hAnsi="宋体" w:hint="eastAsia"/>
                <w:color w:val="000000"/>
                <w:szCs w:val="21"/>
              </w:rPr>
              <w:t>数学公式编辑器：支持复杂数学公式输入，提供不少于</w:t>
            </w:r>
            <w:r w:rsidRPr="00F932FB">
              <w:rPr>
                <w:rFonts w:ascii="宋体" w:hAnsi="宋体" w:hint="eastAsia"/>
                <w:color w:val="000000"/>
                <w:szCs w:val="21"/>
              </w:rPr>
              <w:t>20</w:t>
            </w:r>
            <w:r w:rsidRPr="00F932FB">
              <w:rPr>
                <w:rFonts w:ascii="宋体" w:hAnsi="宋体" w:hint="eastAsia"/>
                <w:color w:val="000000"/>
                <w:szCs w:val="21"/>
              </w:rPr>
              <w:t>个数学符号及模板，输出的公式内容支持不同颜色标记及二次编辑。</w:t>
            </w:r>
          </w:p>
          <w:p w:rsidR="003D0A48" w:rsidRPr="00F932FB" w:rsidRDefault="003D0A48" w:rsidP="00A1123C">
            <w:pPr>
              <w:rPr>
                <w:rFonts w:ascii="宋体" w:hAnsi="宋体"/>
                <w:color w:val="000000"/>
                <w:szCs w:val="21"/>
              </w:rPr>
            </w:pPr>
            <w:r w:rsidRPr="00F932FB">
              <w:rPr>
                <w:rFonts w:ascii="宋体" w:hAnsi="宋体" w:hint="eastAsia"/>
                <w:color w:val="000000"/>
                <w:szCs w:val="21"/>
              </w:rPr>
              <w:t>5.</w:t>
            </w:r>
            <w:r w:rsidRPr="00F932FB">
              <w:rPr>
                <w:rFonts w:ascii="宋体" w:hAnsi="宋体" w:hint="eastAsia"/>
                <w:color w:val="000000"/>
                <w:szCs w:val="21"/>
              </w:rPr>
              <w:t>立体几何：</w:t>
            </w:r>
          </w:p>
          <w:p w:rsidR="003D0A48" w:rsidRPr="00F932FB" w:rsidRDefault="003D0A48" w:rsidP="00A1123C">
            <w:pPr>
              <w:rPr>
                <w:rFonts w:ascii="宋体" w:hAnsi="宋体"/>
                <w:color w:val="000000"/>
                <w:szCs w:val="21"/>
              </w:rPr>
            </w:pPr>
            <w:r w:rsidRPr="00F932FB">
              <w:rPr>
                <w:rFonts w:ascii="宋体" w:hAnsi="宋体" w:hint="eastAsia"/>
                <w:color w:val="000000"/>
                <w:szCs w:val="21"/>
              </w:rPr>
              <w:t>①</w:t>
            </w:r>
            <w:r w:rsidRPr="00F932FB">
              <w:rPr>
                <w:rFonts w:ascii="宋体" w:hAnsi="宋体" w:hint="eastAsia"/>
                <w:color w:val="000000"/>
                <w:szCs w:val="21"/>
              </w:rPr>
              <w:tab/>
            </w:r>
            <w:r w:rsidRPr="00F932FB">
              <w:rPr>
                <w:rFonts w:ascii="宋体" w:hAnsi="宋体" w:hint="eastAsia"/>
                <w:color w:val="000000"/>
                <w:szCs w:val="21"/>
              </w:rPr>
              <w:t>支持绘制立方体、圆柱体等立体几何图形。</w:t>
            </w:r>
          </w:p>
          <w:p w:rsidR="003D0A48" w:rsidRPr="00F932FB" w:rsidRDefault="003D0A48" w:rsidP="00A1123C">
            <w:pPr>
              <w:rPr>
                <w:rFonts w:ascii="宋体" w:hAnsi="宋体"/>
                <w:color w:val="000000"/>
                <w:szCs w:val="21"/>
              </w:rPr>
            </w:pPr>
            <w:r w:rsidRPr="00F932FB">
              <w:rPr>
                <w:rFonts w:ascii="宋体" w:hAnsi="宋体" w:hint="eastAsia"/>
                <w:color w:val="000000"/>
                <w:szCs w:val="21"/>
              </w:rPr>
              <w:t>②</w:t>
            </w:r>
            <w:r w:rsidRPr="00F932FB">
              <w:rPr>
                <w:rFonts w:ascii="宋体" w:hAnsi="宋体" w:hint="eastAsia"/>
                <w:color w:val="000000"/>
                <w:szCs w:val="21"/>
              </w:rPr>
              <w:tab/>
            </w:r>
            <w:r w:rsidRPr="00F932FB">
              <w:rPr>
                <w:rFonts w:ascii="宋体" w:hAnsi="宋体" w:hint="eastAsia"/>
                <w:color w:val="000000"/>
                <w:szCs w:val="21"/>
              </w:rPr>
              <w:t>支持任意调节立体几何图形的尺寸，改变长宽高比例。</w:t>
            </w:r>
          </w:p>
          <w:p w:rsidR="003D0A48" w:rsidRPr="00F932FB" w:rsidRDefault="003D0A48" w:rsidP="00A1123C">
            <w:pPr>
              <w:rPr>
                <w:rFonts w:ascii="宋体" w:hAnsi="宋体"/>
                <w:color w:val="000000"/>
                <w:szCs w:val="21"/>
              </w:rPr>
            </w:pPr>
            <w:r w:rsidRPr="00F932FB">
              <w:rPr>
                <w:rFonts w:ascii="宋体" w:hAnsi="宋体" w:hint="eastAsia"/>
                <w:color w:val="000000"/>
                <w:szCs w:val="21"/>
              </w:rPr>
              <w:t>③</w:t>
            </w:r>
            <w:r w:rsidRPr="00F932FB">
              <w:rPr>
                <w:rFonts w:ascii="宋体" w:hAnsi="宋体" w:hint="eastAsia"/>
                <w:color w:val="000000"/>
                <w:szCs w:val="21"/>
              </w:rPr>
              <w:tab/>
            </w:r>
            <w:r w:rsidRPr="00F932FB">
              <w:rPr>
                <w:rFonts w:ascii="宋体" w:hAnsi="宋体" w:hint="eastAsia"/>
                <w:color w:val="000000"/>
                <w:szCs w:val="21"/>
              </w:rPr>
              <w:t>支持沿任意方向旋转立体几何。</w:t>
            </w:r>
          </w:p>
          <w:p w:rsidR="003D0A48" w:rsidRPr="00F932FB" w:rsidRDefault="003D0A48" w:rsidP="00A1123C">
            <w:pPr>
              <w:rPr>
                <w:rFonts w:ascii="宋体" w:hAnsi="宋体"/>
                <w:color w:val="000000"/>
                <w:szCs w:val="21"/>
              </w:rPr>
            </w:pPr>
            <w:r w:rsidRPr="00F932FB">
              <w:rPr>
                <w:rFonts w:ascii="宋体" w:hAnsi="宋体" w:hint="eastAsia"/>
                <w:color w:val="000000"/>
                <w:szCs w:val="21"/>
              </w:rPr>
              <w:t>④</w:t>
            </w:r>
            <w:r w:rsidRPr="00F932FB">
              <w:rPr>
                <w:rFonts w:ascii="宋体" w:hAnsi="宋体" w:hint="eastAsia"/>
                <w:color w:val="000000"/>
                <w:szCs w:val="21"/>
              </w:rPr>
              <w:tab/>
            </w:r>
            <w:r w:rsidRPr="00F932FB">
              <w:rPr>
                <w:rFonts w:ascii="宋体" w:hAnsi="宋体" w:hint="eastAsia"/>
                <w:color w:val="000000"/>
                <w:szCs w:val="21"/>
              </w:rPr>
              <w:t>支持为长方体</w:t>
            </w:r>
            <w:r w:rsidRPr="00F932FB">
              <w:rPr>
                <w:rFonts w:ascii="宋体" w:hAnsi="宋体" w:hint="eastAsia"/>
                <w:color w:val="000000"/>
                <w:szCs w:val="21"/>
              </w:rPr>
              <w:t>6</w:t>
            </w:r>
            <w:r w:rsidRPr="00F932FB">
              <w:rPr>
                <w:rFonts w:ascii="宋体" w:hAnsi="宋体" w:hint="eastAsia"/>
                <w:color w:val="000000"/>
                <w:szCs w:val="21"/>
              </w:rPr>
              <w:t>个面分别涂色，并且可通过任意旋转观察涂色与未涂色的表面。</w:t>
            </w:r>
          </w:p>
          <w:p w:rsidR="003D0A48" w:rsidRPr="00F932FB" w:rsidRDefault="003D0A48" w:rsidP="00A1123C">
            <w:pPr>
              <w:rPr>
                <w:rFonts w:ascii="宋体" w:hAnsi="宋体"/>
                <w:color w:val="000000"/>
                <w:szCs w:val="21"/>
              </w:rPr>
            </w:pPr>
            <w:r w:rsidRPr="00F932FB">
              <w:rPr>
                <w:rFonts w:ascii="宋体" w:hAnsi="宋体" w:hint="eastAsia"/>
                <w:color w:val="000000"/>
                <w:szCs w:val="21"/>
              </w:rPr>
              <w:t>6.</w:t>
            </w:r>
            <w:r w:rsidRPr="00F932FB">
              <w:rPr>
                <w:rFonts w:ascii="宋体" w:hAnsi="宋体" w:hint="eastAsia"/>
                <w:color w:val="000000"/>
                <w:szCs w:val="21"/>
              </w:rPr>
              <w:t>图表：</w:t>
            </w:r>
          </w:p>
          <w:p w:rsidR="003D0A48" w:rsidRPr="00F932FB" w:rsidRDefault="003D0A48" w:rsidP="00A1123C">
            <w:pPr>
              <w:rPr>
                <w:rFonts w:ascii="宋体" w:hAnsi="宋体"/>
                <w:color w:val="000000"/>
                <w:szCs w:val="21"/>
              </w:rPr>
            </w:pPr>
            <w:r w:rsidRPr="00F932FB">
              <w:rPr>
                <w:rFonts w:ascii="宋体" w:hAnsi="宋体" w:hint="eastAsia"/>
                <w:color w:val="000000"/>
                <w:szCs w:val="21"/>
              </w:rPr>
              <w:t>①</w:t>
            </w:r>
            <w:r w:rsidRPr="00F932FB">
              <w:rPr>
                <w:rFonts w:ascii="宋体" w:hAnsi="宋体" w:hint="eastAsia"/>
                <w:color w:val="000000"/>
                <w:szCs w:val="21"/>
              </w:rPr>
              <w:tab/>
            </w:r>
            <w:r w:rsidRPr="00F932FB">
              <w:rPr>
                <w:rFonts w:ascii="宋体" w:hAnsi="宋体" w:hint="eastAsia"/>
                <w:color w:val="000000"/>
                <w:szCs w:val="21"/>
              </w:rPr>
              <w:t>支持插入图表，并提供至少</w:t>
            </w:r>
            <w:r w:rsidRPr="00F932FB">
              <w:rPr>
                <w:rFonts w:ascii="宋体" w:hAnsi="宋体" w:hint="eastAsia"/>
                <w:color w:val="000000"/>
                <w:szCs w:val="21"/>
              </w:rPr>
              <w:t>3</w:t>
            </w:r>
            <w:r w:rsidRPr="00F932FB">
              <w:rPr>
                <w:rFonts w:ascii="宋体" w:hAnsi="宋体" w:hint="eastAsia"/>
                <w:color w:val="000000"/>
                <w:szCs w:val="21"/>
              </w:rPr>
              <w:t>种图表形式，且每种形式提供不少于</w:t>
            </w:r>
            <w:r w:rsidRPr="00F932FB">
              <w:rPr>
                <w:rFonts w:ascii="宋体" w:hAnsi="宋体" w:hint="eastAsia"/>
                <w:color w:val="000000"/>
                <w:szCs w:val="21"/>
              </w:rPr>
              <w:t>5</w:t>
            </w:r>
            <w:r w:rsidRPr="00F932FB">
              <w:rPr>
                <w:rFonts w:ascii="宋体" w:hAnsi="宋体" w:hint="eastAsia"/>
                <w:color w:val="000000"/>
                <w:szCs w:val="21"/>
              </w:rPr>
              <w:t>种样式供老师选择。</w:t>
            </w:r>
          </w:p>
          <w:p w:rsidR="003D0A48" w:rsidRPr="00F932FB" w:rsidRDefault="003D0A48" w:rsidP="00A1123C">
            <w:pPr>
              <w:rPr>
                <w:rFonts w:ascii="宋体" w:hAnsi="宋体"/>
                <w:color w:val="000000"/>
                <w:szCs w:val="21"/>
              </w:rPr>
            </w:pPr>
            <w:r w:rsidRPr="00F932FB">
              <w:rPr>
                <w:rFonts w:ascii="宋体" w:hAnsi="宋体" w:hint="eastAsia"/>
                <w:color w:val="000000"/>
                <w:szCs w:val="21"/>
              </w:rPr>
              <w:lastRenderedPageBreak/>
              <w:t>②</w:t>
            </w:r>
            <w:r w:rsidRPr="00F932FB">
              <w:rPr>
                <w:rFonts w:ascii="宋体" w:hAnsi="宋体" w:hint="eastAsia"/>
                <w:color w:val="000000"/>
                <w:szCs w:val="21"/>
              </w:rPr>
              <w:tab/>
            </w:r>
            <w:r w:rsidRPr="00F932FB">
              <w:rPr>
                <w:rFonts w:ascii="宋体" w:hAnsi="宋体" w:hint="eastAsia"/>
                <w:color w:val="000000"/>
                <w:szCs w:val="21"/>
              </w:rPr>
              <w:t>支持图表二维及三维展示形式任意切换，且三维图表支持旋转。</w:t>
            </w:r>
          </w:p>
          <w:p w:rsidR="003D0A48" w:rsidRPr="00F932FB" w:rsidRDefault="003D0A48" w:rsidP="00A1123C">
            <w:pPr>
              <w:rPr>
                <w:rFonts w:ascii="宋体" w:hAnsi="宋体"/>
                <w:color w:val="000000"/>
                <w:szCs w:val="21"/>
              </w:rPr>
            </w:pPr>
            <w:r w:rsidRPr="00F932FB">
              <w:rPr>
                <w:rFonts w:ascii="宋体" w:hAnsi="宋体" w:hint="eastAsia"/>
                <w:color w:val="000000"/>
                <w:szCs w:val="21"/>
              </w:rPr>
              <w:t>7.</w:t>
            </w:r>
            <w:r w:rsidRPr="00F932FB">
              <w:rPr>
                <w:rFonts w:ascii="宋体" w:hAnsi="宋体" w:hint="eastAsia"/>
                <w:color w:val="000000"/>
                <w:szCs w:val="21"/>
              </w:rPr>
              <w:t>尺规工具：提供直尺与圆规工具，可实时显示老师绘制线条的长度，同时支持老师使用圆规工具模拟真实圆规作图。</w:t>
            </w:r>
          </w:p>
          <w:p w:rsidR="003D0A48" w:rsidRPr="00F932FB" w:rsidRDefault="003D0A48" w:rsidP="00A1123C">
            <w:pPr>
              <w:rPr>
                <w:rFonts w:ascii="宋体" w:hAnsi="宋体"/>
                <w:color w:val="000000"/>
                <w:szCs w:val="21"/>
              </w:rPr>
            </w:pPr>
            <w:r w:rsidRPr="00F932FB">
              <w:rPr>
                <w:rFonts w:ascii="宋体" w:hAnsi="宋体" w:hint="eastAsia"/>
                <w:color w:val="000000"/>
                <w:szCs w:val="21"/>
              </w:rPr>
              <w:t>8</w:t>
            </w:r>
            <w:r w:rsidRPr="00F932FB">
              <w:rPr>
                <w:rFonts w:ascii="宋体" w:hAnsi="宋体"/>
                <w:color w:val="000000"/>
                <w:szCs w:val="21"/>
              </w:rPr>
              <w:t>.</w:t>
            </w:r>
            <w:r w:rsidRPr="00F932FB">
              <w:rPr>
                <w:rFonts w:ascii="宋体" w:hAnsi="宋体" w:hint="eastAsia"/>
                <w:color w:val="000000"/>
                <w:szCs w:val="21"/>
              </w:rPr>
              <w:t>自带空中课堂功能，支持网上教学，支持回放。</w:t>
            </w:r>
          </w:p>
          <w:p w:rsidR="003D0A48" w:rsidRPr="00F932FB" w:rsidRDefault="003D0A48" w:rsidP="00A1123C">
            <w:pPr>
              <w:rPr>
                <w:rFonts w:ascii="宋体" w:hAnsi="宋体"/>
                <w:color w:val="000000"/>
                <w:szCs w:val="21"/>
              </w:rPr>
            </w:pPr>
            <w:r w:rsidRPr="00F932FB">
              <w:rPr>
                <w:rFonts w:ascii="宋体" w:hAnsi="宋体" w:hint="eastAsia"/>
                <w:color w:val="000000"/>
                <w:szCs w:val="21"/>
              </w:rPr>
              <w:t>9</w:t>
            </w:r>
            <w:r w:rsidRPr="00F932FB">
              <w:rPr>
                <w:rFonts w:ascii="宋体" w:hAnsi="宋体"/>
                <w:color w:val="000000"/>
                <w:szCs w:val="21"/>
              </w:rPr>
              <w:t>.</w:t>
            </w:r>
            <w:r w:rsidRPr="00F932FB">
              <w:rPr>
                <w:rFonts w:ascii="宋体" w:hAnsi="宋体" w:hint="eastAsia"/>
                <w:color w:val="000000"/>
                <w:szCs w:val="21"/>
              </w:rPr>
              <w:t>系统需提供不少于</w:t>
            </w:r>
            <w:r w:rsidRPr="00F932FB">
              <w:rPr>
                <w:rFonts w:ascii="宋体" w:hAnsi="宋体" w:hint="eastAsia"/>
                <w:color w:val="000000"/>
                <w:szCs w:val="21"/>
              </w:rPr>
              <w:t>10</w:t>
            </w:r>
            <w:r w:rsidRPr="00F932FB">
              <w:rPr>
                <w:rFonts w:ascii="宋体" w:hAnsi="宋体" w:hint="eastAsia"/>
                <w:color w:val="000000"/>
                <w:szCs w:val="21"/>
              </w:rPr>
              <w:t>种游戏模板，直接选择并输入相应内容即可轻松生成互动分类游戏，提升课堂趣味性。</w:t>
            </w:r>
          </w:p>
          <w:p w:rsidR="003D0A48" w:rsidRPr="00F932FB" w:rsidRDefault="003D0A48" w:rsidP="00A1123C">
            <w:pPr>
              <w:pStyle w:val="2"/>
              <w:adjustRightInd w:val="0"/>
              <w:snapToGrid w:val="0"/>
              <w:ind w:firstLineChars="0" w:firstLine="0"/>
              <w:rPr>
                <w:rFonts w:ascii="宋体" w:eastAsia="宋体" w:hAnsi="宋体" w:cs="DengXian"/>
                <w:szCs w:val="21"/>
                <w:lang w:val="en-US"/>
              </w:rPr>
            </w:pPr>
            <w:r w:rsidRPr="00F932FB">
              <w:rPr>
                <w:rFonts w:ascii="宋体" w:eastAsia="宋体" w:hAnsi="宋体" w:hint="eastAsia"/>
                <w:color w:val="000000"/>
                <w:szCs w:val="21"/>
              </w:rPr>
              <w:t>1</w:t>
            </w:r>
            <w:r w:rsidRPr="00F932FB">
              <w:rPr>
                <w:rFonts w:ascii="宋体" w:eastAsia="宋体" w:hAnsi="宋体"/>
                <w:color w:val="000000"/>
                <w:szCs w:val="21"/>
              </w:rPr>
              <w:t>0.</w:t>
            </w:r>
            <w:r w:rsidRPr="00F932FB">
              <w:rPr>
                <w:rFonts w:ascii="宋体" w:eastAsia="宋体" w:hAnsi="宋体" w:hint="eastAsia"/>
                <w:color w:val="000000"/>
                <w:szCs w:val="21"/>
              </w:rPr>
              <w:t>教师拥有个人空间，可在个人空间查看微课录制、重点教学视频等内容。</w:t>
            </w:r>
          </w:p>
          <w:p w:rsidR="003D0A48" w:rsidRPr="00F932FB" w:rsidRDefault="003D0A48" w:rsidP="00A1123C">
            <w:pPr>
              <w:pStyle w:val="2"/>
              <w:adjustRightInd w:val="0"/>
              <w:snapToGrid w:val="0"/>
              <w:ind w:firstLineChars="0" w:firstLine="0"/>
              <w:rPr>
                <w:rFonts w:ascii="宋体" w:eastAsia="宋体" w:hAnsi="宋体" w:cs="DengXian"/>
                <w:szCs w:val="21"/>
                <w:lang w:val="en-US"/>
              </w:rPr>
            </w:pPr>
            <w:r w:rsidRPr="00F932FB">
              <w:rPr>
                <w:rFonts w:ascii="宋体" w:eastAsia="宋体" w:hAnsi="宋体" w:cs="DengXian" w:hint="eastAsia"/>
                <w:szCs w:val="21"/>
                <w:lang w:val="en-US"/>
              </w:rPr>
              <w:t>为确保整体系统的兼容性要求与互动液晶一体机为同一制造商。</w:t>
            </w:r>
          </w:p>
        </w:tc>
      </w:tr>
      <w:tr w:rsidR="003D0A48" w:rsidRPr="00F932FB" w:rsidTr="00A1123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pStyle w:val="4"/>
              <w:adjustRightInd w:val="0"/>
              <w:snapToGrid w:val="0"/>
              <w:ind w:firstLineChars="0" w:firstLine="0"/>
              <w:jc w:val="center"/>
              <w:rPr>
                <w:rFonts w:ascii="宋体" w:hAnsi="宋体" w:cs="宋体"/>
                <w:kern w:val="0"/>
                <w:szCs w:val="21"/>
              </w:rPr>
            </w:pPr>
            <w:r w:rsidRPr="00F932FB">
              <w:rPr>
                <w:rFonts w:ascii="宋体" w:hAnsi="宋体" w:cs="宋体" w:hint="eastAsia"/>
                <w:kern w:val="0"/>
                <w:szCs w:val="21"/>
              </w:rPr>
              <w:lastRenderedPageBreak/>
              <w:t>3</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rPr>
                <w:rFonts w:ascii="宋体" w:hAnsi="宋体"/>
                <w:szCs w:val="21"/>
              </w:rPr>
            </w:pPr>
            <w:r w:rsidRPr="00F932FB">
              <w:rPr>
                <w:rFonts w:ascii="宋体" w:hAnsi="宋体" w:cs="宋体" w:hint="eastAsia"/>
                <w:color w:val="000000"/>
                <w:szCs w:val="21"/>
              </w:rPr>
              <w:t>集中管理系统</w:t>
            </w:r>
          </w:p>
        </w:tc>
        <w:tc>
          <w:tcPr>
            <w:tcW w:w="6597" w:type="dxa"/>
            <w:tcBorders>
              <w:top w:val="single" w:sz="4" w:space="0" w:color="auto"/>
              <w:left w:val="single" w:sz="4" w:space="0" w:color="auto"/>
              <w:bottom w:val="single" w:sz="4" w:space="0" w:color="auto"/>
              <w:right w:val="single" w:sz="4" w:space="0" w:color="auto"/>
            </w:tcBorders>
            <w:shd w:val="clear" w:color="auto" w:fill="FFFFFF"/>
          </w:tcPr>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管理系统采用</w:t>
            </w:r>
            <w:r w:rsidRPr="00F932FB">
              <w:rPr>
                <w:rStyle w:val="ca-01"/>
                <w:rFonts w:hint="eastAsia"/>
                <w:sz w:val="21"/>
              </w:rPr>
              <w:t>B/S</w:t>
            </w:r>
            <w:r w:rsidRPr="00F932FB">
              <w:rPr>
                <w:rStyle w:val="ca-01"/>
                <w:rFonts w:hint="eastAsia"/>
                <w:sz w:val="21"/>
              </w:rPr>
              <w:t>混合云架构设计，无需本地额外部署服务器等设备即可实现对教学信息化设备运行数据的监测。</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Windows</w:t>
            </w:r>
            <w:r w:rsidRPr="00F932FB">
              <w:rPr>
                <w:rStyle w:val="ca-01"/>
                <w:rFonts w:hint="eastAsia"/>
                <w:sz w:val="21"/>
              </w:rPr>
              <w:t>、</w:t>
            </w:r>
            <w:r w:rsidRPr="00F932FB">
              <w:rPr>
                <w:rStyle w:val="ca-01"/>
                <w:rFonts w:hint="eastAsia"/>
                <w:sz w:val="21"/>
              </w:rPr>
              <w:t>Linux</w:t>
            </w:r>
            <w:r w:rsidRPr="00F932FB">
              <w:rPr>
                <w:rStyle w:val="ca-01"/>
                <w:rFonts w:hint="eastAsia"/>
                <w:sz w:val="21"/>
              </w:rPr>
              <w:t>、</w:t>
            </w:r>
            <w:r w:rsidRPr="00F932FB">
              <w:rPr>
                <w:rStyle w:val="ca-01"/>
                <w:rFonts w:hint="eastAsia"/>
                <w:sz w:val="21"/>
              </w:rPr>
              <w:t>Android</w:t>
            </w:r>
            <w:r w:rsidRPr="00F932FB">
              <w:rPr>
                <w:rStyle w:val="ca-01"/>
                <w:rFonts w:hint="eastAsia"/>
                <w:sz w:val="21"/>
              </w:rPr>
              <w:t>、</w:t>
            </w:r>
            <w:r w:rsidRPr="00F932FB">
              <w:rPr>
                <w:rStyle w:val="ca-01"/>
                <w:rFonts w:hint="eastAsia"/>
                <w:sz w:val="21"/>
              </w:rPr>
              <w:t>IOS</w:t>
            </w:r>
            <w:r w:rsidRPr="00F932FB">
              <w:rPr>
                <w:rStyle w:val="ca-01"/>
                <w:rFonts w:hint="eastAsia"/>
                <w:sz w:val="21"/>
              </w:rPr>
              <w:t>等多种操作系统通过网页浏览器登陆操作，提供多种智能身份识别方式：支持通过账号登录、手机扫码登录等方式，方便用户使用。管理系统提供管理员移动管理系统，免安装并支持</w:t>
            </w:r>
            <w:r w:rsidRPr="00F932FB">
              <w:rPr>
                <w:rStyle w:val="ca-01"/>
                <w:rFonts w:hint="eastAsia"/>
                <w:sz w:val="21"/>
              </w:rPr>
              <w:t>Android</w:t>
            </w:r>
            <w:r w:rsidRPr="00F932FB">
              <w:rPr>
                <w:rStyle w:val="ca-01"/>
                <w:rFonts w:hint="eastAsia"/>
                <w:sz w:val="21"/>
              </w:rPr>
              <w:t>、</w:t>
            </w:r>
            <w:r w:rsidRPr="00F932FB">
              <w:rPr>
                <w:rStyle w:val="ca-01"/>
                <w:rFonts w:hint="eastAsia"/>
                <w:sz w:val="21"/>
              </w:rPr>
              <w:t>IOS</w:t>
            </w:r>
            <w:r w:rsidRPr="00F932FB">
              <w:rPr>
                <w:rStyle w:val="ca-01"/>
                <w:rFonts w:hint="eastAsia"/>
                <w:sz w:val="21"/>
              </w:rPr>
              <w:t>等多种移动操作系统，便于远程管理及告警信息通知。</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系统支持对全校智慧教室的教学信息化设备进行集中运维管理和策略部署，支持与交互智能教学设备、学生智能终端、常态化录播等教学设备的底层系统无缝对接。</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智能教学设备管理</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管理系统实时监测已连接的交互智能设备状态，支持不少于</w:t>
            </w:r>
            <w:r w:rsidRPr="00F932FB">
              <w:rPr>
                <w:rStyle w:val="ca-01"/>
                <w:rFonts w:hint="eastAsia"/>
                <w:sz w:val="21"/>
              </w:rPr>
              <w:t>10</w:t>
            </w:r>
            <w:r w:rsidRPr="00F932FB">
              <w:rPr>
                <w:rStyle w:val="ca-01"/>
                <w:rFonts w:hint="eastAsia"/>
                <w:sz w:val="21"/>
              </w:rPr>
              <w:t>台设备的略缩预览以及单设备全屏查看；可远程监测交互智能设备开关机状态、</w:t>
            </w:r>
            <w:r w:rsidRPr="00F932FB">
              <w:rPr>
                <w:rStyle w:val="ca-01"/>
                <w:rFonts w:hint="eastAsia"/>
                <w:sz w:val="21"/>
              </w:rPr>
              <w:t>CPU</w:t>
            </w:r>
            <w:r w:rsidRPr="00F932FB">
              <w:rPr>
                <w:rStyle w:val="ca-01"/>
                <w:rFonts w:hint="eastAsia"/>
                <w:sz w:val="21"/>
              </w:rPr>
              <w:t>温度、</w:t>
            </w:r>
            <w:r w:rsidRPr="00F932FB">
              <w:rPr>
                <w:rStyle w:val="ca-01"/>
                <w:rFonts w:hint="eastAsia"/>
                <w:sz w:val="21"/>
              </w:rPr>
              <w:t>CPU</w:t>
            </w:r>
            <w:r w:rsidRPr="00F932FB">
              <w:rPr>
                <w:rStyle w:val="ca-01"/>
                <w:rFonts w:hint="eastAsia"/>
                <w:sz w:val="21"/>
              </w:rPr>
              <w:t>使用率、硬盘空间、硬盘使用状况、内存容量、内存使用率、受控端系统版本、设备</w:t>
            </w:r>
            <w:r w:rsidRPr="00F932FB">
              <w:rPr>
                <w:rStyle w:val="ca-01"/>
                <w:rFonts w:hint="eastAsia"/>
                <w:sz w:val="21"/>
              </w:rPr>
              <w:t>ID</w:t>
            </w:r>
            <w:r w:rsidRPr="00F932FB">
              <w:rPr>
                <w:rStyle w:val="ca-01"/>
                <w:rFonts w:hint="eastAsia"/>
                <w:sz w:val="21"/>
              </w:rPr>
              <w:t>等设备数据。</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管理系统可对广域网内的交互智能终端进行远程实时控制，能够监测设备当前运行界面，并远程对设备操作界面进行控制。</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管理系统可控制连接广域网的交互智能设备整机关机、开机和重启；可批量设定智能设备开关机的执行时间，并支持自定义日循环执行，预约定时执行。</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管理系统可远程对选定的交互智能设备推送动态文字滚动公告，可对公告文字的颜色、粗体以及播放次数、推送时间进行设置。</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管理系统可远程开启指定交互智能设备倒计日功能并设定倒计日截止日期，便于重大教学安排的提醒提示。</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管理系统支持批量对交互智能设备进行软件远程部署，配套专用教学软件批量部署支持静默安装。</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lastRenderedPageBreak/>
              <w:t>管理系统提供巡课值守模式，自动轮循显示处于运行状态的交互智能设备使用界面。</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管理系统实时显示交互智能设备异常的告警提示，并同步将异常信息推送至管理员移动端工作系统。</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管理系统根据设备日常运行状况综合生成设备健康值，可查看设备健康值排名并进行正序、反序排列。</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管理系统为学校提供专属识别代码，广域网环境下的交互智能设备输入专属代码接入管理系统即可在通过管理系统对设备进行远程管理。支持按照年级、班级自定义交互智能设备名称，方便管理员对应管理。</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校园设备管理系统可远程对运行状态下的交互智能设备批量进行本地系统启动盘的冻结、解冻（冰点保护）。管理平台可开启或关闭指定交互智能设备的任意磁盘分区数据还原（冰点）保护。（</w:t>
            </w:r>
            <w:r w:rsidRPr="00F932FB">
              <w:rPr>
                <w:rStyle w:val="ca-01"/>
                <w:sz w:val="21"/>
              </w:rPr>
              <w:t>提供具有</w:t>
            </w:r>
            <w:r w:rsidRPr="00F932FB">
              <w:rPr>
                <w:rStyle w:val="ca-01"/>
                <w:rFonts w:hint="eastAsia"/>
                <w:sz w:val="21"/>
              </w:rPr>
              <w:t>CMA</w:t>
            </w:r>
            <w:r w:rsidRPr="00F932FB">
              <w:rPr>
                <w:rStyle w:val="ca-01"/>
                <w:rFonts w:hint="eastAsia"/>
                <w:sz w:val="21"/>
              </w:rPr>
              <w:t>或</w:t>
            </w:r>
            <w:r w:rsidRPr="00F932FB">
              <w:rPr>
                <w:rStyle w:val="ca-01"/>
                <w:rFonts w:hint="eastAsia"/>
                <w:sz w:val="21"/>
              </w:rPr>
              <w:t>CNA</w:t>
            </w:r>
            <w:r w:rsidRPr="00F932FB">
              <w:rPr>
                <w:rStyle w:val="ca-01"/>
                <w:sz w:val="21"/>
              </w:rPr>
              <w:t>S</w:t>
            </w:r>
            <w:r w:rsidRPr="00F932FB">
              <w:rPr>
                <w:rStyle w:val="ca-01"/>
                <w:sz w:val="21"/>
              </w:rPr>
              <w:t>机构认可的权威实验室出具的检测报告复印件并加盖厂商公章</w:t>
            </w:r>
            <w:r w:rsidRPr="00F932FB">
              <w:rPr>
                <w:rStyle w:val="ca-01"/>
                <w:rFonts w:hint="eastAsia"/>
                <w:sz w:val="21"/>
              </w:rPr>
              <w:t>）</w:t>
            </w:r>
          </w:p>
          <w:p w:rsidR="003D0A48" w:rsidRPr="00F932FB" w:rsidRDefault="003D0A48" w:rsidP="003D0A48">
            <w:pPr>
              <w:widowControl w:val="0"/>
              <w:numPr>
                <w:ilvl w:val="0"/>
                <w:numId w:val="3"/>
              </w:numPr>
              <w:spacing w:after="0"/>
              <w:ind w:left="0" w:firstLine="0"/>
              <w:jc w:val="both"/>
              <w:rPr>
                <w:rStyle w:val="ca-01"/>
                <w:sz w:val="21"/>
              </w:rPr>
            </w:pPr>
            <w:r w:rsidRPr="00F932FB">
              <w:rPr>
                <w:rStyle w:val="ca-01"/>
                <w:rFonts w:hint="eastAsia"/>
                <w:sz w:val="21"/>
              </w:rPr>
              <w:t>可在交互智能设备查看设备基本信息，如：系统、</w:t>
            </w:r>
            <w:r w:rsidRPr="00F932FB">
              <w:rPr>
                <w:rStyle w:val="ca-01"/>
                <w:rFonts w:hint="eastAsia"/>
                <w:sz w:val="21"/>
              </w:rPr>
              <w:t>CPU</w:t>
            </w:r>
            <w:r w:rsidRPr="00F932FB">
              <w:rPr>
                <w:rStyle w:val="ca-01"/>
                <w:rFonts w:hint="eastAsia"/>
                <w:sz w:val="21"/>
              </w:rPr>
              <w:t>、内存、硬盘、</w:t>
            </w:r>
            <w:r w:rsidRPr="00F932FB">
              <w:rPr>
                <w:rStyle w:val="ca-01"/>
                <w:rFonts w:hint="eastAsia"/>
                <w:sz w:val="21"/>
              </w:rPr>
              <w:t>MCU</w:t>
            </w:r>
            <w:r w:rsidRPr="00F932FB">
              <w:rPr>
                <w:rStyle w:val="ca-01"/>
                <w:rFonts w:hint="eastAsia"/>
                <w:sz w:val="21"/>
              </w:rPr>
              <w:t>、</w:t>
            </w:r>
            <w:r w:rsidRPr="00F932FB">
              <w:rPr>
                <w:rStyle w:val="ca-01"/>
                <w:rFonts w:hint="eastAsia"/>
                <w:sz w:val="21"/>
              </w:rPr>
              <w:t>TV</w:t>
            </w:r>
            <w:r w:rsidRPr="00F932FB">
              <w:rPr>
                <w:rStyle w:val="ca-01"/>
                <w:rFonts w:hint="eastAsia"/>
                <w:sz w:val="21"/>
              </w:rPr>
              <w:t>、触摸框等信息，方便老师管理设备。</w:t>
            </w:r>
          </w:p>
          <w:p w:rsidR="003D0A48" w:rsidRPr="00F932FB" w:rsidRDefault="003D0A48" w:rsidP="003D0A48">
            <w:pPr>
              <w:widowControl w:val="0"/>
              <w:numPr>
                <w:ilvl w:val="0"/>
                <w:numId w:val="3"/>
              </w:numPr>
              <w:spacing w:after="0"/>
              <w:ind w:left="0" w:firstLine="0"/>
              <w:jc w:val="both"/>
              <w:rPr>
                <w:rFonts w:ascii="宋体" w:hAnsi="宋体"/>
                <w:szCs w:val="21"/>
              </w:rPr>
            </w:pPr>
            <w:r w:rsidRPr="00F932FB">
              <w:rPr>
                <w:rStyle w:val="ca-01"/>
                <w:rFonts w:hint="eastAsia"/>
                <w:sz w:val="21"/>
              </w:rPr>
              <w:t>提供教学专用广告屏蔽工具。支持高强度屏蔽拦截，对全部软件应用弹窗进行无差别拦截；支持自定义应用广告弹窗过滤屏蔽，可屏蔽拦截指定应用的弹窗。（</w:t>
            </w:r>
            <w:r w:rsidRPr="00F932FB">
              <w:rPr>
                <w:rStyle w:val="ca-01"/>
                <w:sz w:val="21"/>
              </w:rPr>
              <w:t>提供具有</w:t>
            </w:r>
            <w:r w:rsidRPr="00F932FB">
              <w:rPr>
                <w:rStyle w:val="ca-01"/>
                <w:rFonts w:hint="eastAsia"/>
                <w:sz w:val="21"/>
              </w:rPr>
              <w:t>CMA</w:t>
            </w:r>
            <w:r w:rsidRPr="00F932FB">
              <w:rPr>
                <w:rStyle w:val="ca-01"/>
                <w:rFonts w:hint="eastAsia"/>
                <w:sz w:val="21"/>
              </w:rPr>
              <w:t>或</w:t>
            </w:r>
            <w:r w:rsidRPr="00F932FB">
              <w:rPr>
                <w:rStyle w:val="ca-01"/>
                <w:rFonts w:hint="eastAsia"/>
                <w:sz w:val="21"/>
              </w:rPr>
              <w:t>CNA</w:t>
            </w:r>
            <w:r w:rsidRPr="00F932FB">
              <w:rPr>
                <w:rStyle w:val="ca-01"/>
                <w:sz w:val="21"/>
              </w:rPr>
              <w:t>S</w:t>
            </w:r>
            <w:r w:rsidRPr="00F932FB">
              <w:rPr>
                <w:rStyle w:val="ca-01"/>
                <w:sz w:val="21"/>
              </w:rPr>
              <w:t>机构认可的权威实验室出具的检测报告复印件并</w:t>
            </w:r>
            <w:r w:rsidRPr="00F932FB">
              <w:rPr>
                <w:rStyle w:val="ca-01"/>
                <w:rFonts w:hint="eastAsia"/>
                <w:sz w:val="21"/>
              </w:rPr>
              <w:t>加盖投标人公章）</w:t>
            </w:r>
          </w:p>
        </w:tc>
      </w:tr>
      <w:tr w:rsidR="003D0A48" w:rsidRPr="00F932FB" w:rsidTr="00A1123C">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pStyle w:val="4"/>
              <w:adjustRightInd w:val="0"/>
              <w:snapToGrid w:val="0"/>
              <w:ind w:firstLineChars="0" w:firstLine="0"/>
              <w:jc w:val="center"/>
              <w:rPr>
                <w:rFonts w:ascii="宋体" w:hAnsi="宋体" w:cs="宋体"/>
                <w:kern w:val="0"/>
                <w:szCs w:val="21"/>
              </w:rPr>
            </w:pPr>
            <w:r w:rsidRPr="00F932FB">
              <w:rPr>
                <w:rFonts w:ascii="宋体" w:hAnsi="宋体" w:cs="宋体" w:hint="eastAsia"/>
                <w:kern w:val="0"/>
                <w:szCs w:val="21"/>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3D0A48" w:rsidRPr="00F932FB" w:rsidRDefault="003D0A48" w:rsidP="00A1123C">
            <w:pPr>
              <w:rPr>
                <w:rFonts w:ascii="宋体" w:hAnsi="宋体" w:cs="宋体"/>
                <w:szCs w:val="21"/>
              </w:rPr>
            </w:pPr>
            <w:r w:rsidRPr="00F932FB">
              <w:rPr>
                <w:rFonts w:ascii="宋体" w:hAnsi="宋体" w:cs="DengXian" w:hint="eastAsia"/>
                <w:szCs w:val="21"/>
              </w:rPr>
              <w:t>推拉黑板</w:t>
            </w:r>
          </w:p>
        </w:tc>
        <w:tc>
          <w:tcPr>
            <w:tcW w:w="6597" w:type="dxa"/>
            <w:tcBorders>
              <w:top w:val="single" w:sz="4" w:space="0" w:color="auto"/>
              <w:left w:val="single" w:sz="4" w:space="0" w:color="auto"/>
              <w:bottom w:val="single" w:sz="4" w:space="0" w:color="auto"/>
              <w:right w:val="single" w:sz="4" w:space="0" w:color="auto"/>
            </w:tcBorders>
            <w:shd w:val="clear" w:color="auto" w:fill="FFFFFF"/>
          </w:tcPr>
          <w:p w:rsidR="003D0A48" w:rsidRPr="00F932FB" w:rsidRDefault="003D0A48" w:rsidP="00A1123C">
            <w:pPr>
              <w:rPr>
                <w:rFonts w:ascii="宋体" w:hAnsi="宋体" w:cs="宋体"/>
                <w:szCs w:val="21"/>
              </w:rPr>
            </w:pPr>
            <w:r w:rsidRPr="00F932FB">
              <w:rPr>
                <w:rFonts w:ascii="宋体" w:hAnsi="宋体" w:cs="宋体" w:hint="eastAsia"/>
                <w:szCs w:val="21"/>
              </w:rPr>
              <w:t>1.</w:t>
            </w:r>
            <w:r w:rsidRPr="00F932FB">
              <w:rPr>
                <w:rFonts w:ascii="宋体" w:hAnsi="宋体" w:cs="宋体" w:hint="eastAsia"/>
                <w:szCs w:val="21"/>
              </w:rPr>
              <w:t>整体规格：外径≥</w:t>
            </w:r>
            <w:r w:rsidRPr="00F932FB">
              <w:rPr>
                <w:rFonts w:ascii="宋体" w:hAnsi="宋体" w:cs="宋体" w:hint="eastAsia"/>
                <w:szCs w:val="21"/>
              </w:rPr>
              <w:t>4300mm</w:t>
            </w:r>
            <w:r w:rsidRPr="00F932FB">
              <w:rPr>
                <w:rFonts w:ascii="宋体" w:hAnsi="宋体" w:cs="宋体" w:hint="eastAsia"/>
                <w:szCs w:val="21"/>
              </w:rPr>
              <w:t>×</w:t>
            </w:r>
            <w:r w:rsidRPr="00F932FB">
              <w:rPr>
                <w:rFonts w:ascii="宋体" w:hAnsi="宋体" w:cs="宋体" w:hint="eastAsia"/>
                <w:szCs w:val="21"/>
              </w:rPr>
              <w:t>1300mm</w:t>
            </w:r>
            <w:r w:rsidRPr="00F932FB">
              <w:rPr>
                <w:rFonts w:ascii="宋体" w:hAnsi="宋体" w:cs="宋体" w:hint="eastAsia"/>
                <w:szCs w:val="21"/>
              </w:rPr>
              <w:t>，具体尺寸根据实际情况定制，左右推拉结构，一次成型设计；四块组合设计，保证与电子产品物理尺寸配套。</w:t>
            </w:r>
          </w:p>
          <w:p w:rsidR="003D0A48" w:rsidRPr="00F932FB" w:rsidRDefault="003D0A48" w:rsidP="00A1123C">
            <w:pPr>
              <w:rPr>
                <w:rFonts w:ascii="宋体" w:hAnsi="宋体" w:cs="宋体"/>
                <w:szCs w:val="21"/>
              </w:rPr>
            </w:pPr>
            <w:r w:rsidRPr="00F932FB">
              <w:rPr>
                <w:rFonts w:ascii="宋体" w:hAnsi="宋体" w:cs="宋体" w:hint="eastAsia"/>
                <w:szCs w:val="21"/>
              </w:rPr>
              <w:t>2.</w:t>
            </w:r>
            <w:r w:rsidRPr="00F932FB">
              <w:rPr>
                <w:rFonts w:ascii="宋体" w:hAnsi="宋体" w:cs="宋体" w:hint="eastAsia"/>
                <w:szCs w:val="21"/>
              </w:rPr>
              <w:t>采用优质环保</w:t>
            </w:r>
            <w:r w:rsidRPr="00F932FB">
              <w:rPr>
                <w:rFonts w:ascii="宋体" w:hAnsi="宋体" w:hint="eastAsia"/>
                <w:szCs w:val="21"/>
              </w:rPr>
              <w:t>烤漆钢板，墨绿色、亚光，光泽度≤</w:t>
            </w:r>
            <w:r w:rsidRPr="00F932FB">
              <w:rPr>
                <w:rFonts w:ascii="宋体" w:hAnsi="宋体" w:hint="eastAsia"/>
                <w:szCs w:val="21"/>
              </w:rPr>
              <w:t>6</w:t>
            </w:r>
            <w:r w:rsidRPr="00F932FB">
              <w:rPr>
                <w:rFonts w:ascii="宋体" w:hAnsi="宋体" w:hint="eastAsia"/>
                <w:szCs w:val="21"/>
              </w:rPr>
              <w:t>﹪，厚度≥</w:t>
            </w:r>
            <w:r w:rsidRPr="00F932FB">
              <w:rPr>
                <w:rFonts w:ascii="宋体" w:hAnsi="宋体" w:hint="eastAsia"/>
                <w:szCs w:val="21"/>
              </w:rPr>
              <w:t>0.40mm</w:t>
            </w:r>
            <w:r w:rsidRPr="00F932FB">
              <w:rPr>
                <w:rFonts w:ascii="宋体" w:hAnsi="宋体" w:hint="eastAsia"/>
                <w:szCs w:val="21"/>
              </w:rPr>
              <w:t>；涂层硬度≥</w:t>
            </w:r>
            <w:r w:rsidRPr="00F932FB">
              <w:rPr>
                <w:rFonts w:ascii="宋体" w:hAnsi="宋体" w:hint="eastAsia"/>
                <w:szCs w:val="21"/>
              </w:rPr>
              <w:t>9H</w:t>
            </w:r>
            <w:r w:rsidRPr="00F932FB">
              <w:rPr>
                <w:rFonts w:ascii="宋体" w:hAnsi="宋体" w:hint="eastAsia"/>
                <w:szCs w:val="21"/>
              </w:rPr>
              <w:t>无痕（莫氏）</w:t>
            </w:r>
            <w:r w:rsidRPr="00F932FB">
              <w:rPr>
                <w:rFonts w:ascii="宋体" w:hAnsi="宋体" w:cs="宋体" w:hint="eastAsia"/>
                <w:szCs w:val="21"/>
              </w:rPr>
              <w:t>。</w:t>
            </w:r>
          </w:p>
          <w:p w:rsidR="003D0A48" w:rsidRPr="00F932FB" w:rsidRDefault="003D0A48" w:rsidP="00A1123C">
            <w:pPr>
              <w:rPr>
                <w:rFonts w:ascii="宋体" w:hAnsi="宋体" w:cs="宋体"/>
                <w:szCs w:val="21"/>
              </w:rPr>
            </w:pPr>
            <w:r w:rsidRPr="00F932FB">
              <w:rPr>
                <w:rFonts w:ascii="宋体" w:hAnsi="宋体" w:cs="宋体" w:hint="eastAsia"/>
                <w:szCs w:val="21"/>
              </w:rPr>
              <w:t>3.</w:t>
            </w:r>
            <w:r w:rsidRPr="00F932FB">
              <w:rPr>
                <w:rFonts w:ascii="宋体" w:hAnsi="宋体" w:cs="宋体" w:hint="eastAsia"/>
                <w:szCs w:val="21"/>
              </w:rPr>
              <w:t>背板：选用优质防锈镀锌钢板，厚度≥</w:t>
            </w:r>
            <w:r w:rsidRPr="00F932FB">
              <w:rPr>
                <w:rFonts w:ascii="宋体" w:hAnsi="宋体" w:cs="宋体" w:hint="eastAsia"/>
                <w:szCs w:val="21"/>
              </w:rPr>
              <w:t>0.30mm</w:t>
            </w:r>
            <w:r w:rsidRPr="00F932FB">
              <w:rPr>
                <w:rFonts w:ascii="宋体" w:hAnsi="宋体" w:cs="宋体" w:hint="eastAsia"/>
                <w:szCs w:val="21"/>
              </w:rPr>
              <w:t>，机械化制作，流水线一次成型，每间隔</w:t>
            </w:r>
            <w:r w:rsidRPr="00F932FB">
              <w:rPr>
                <w:rFonts w:ascii="宋体" w:hAnsi="宋体" w:cs="宋体" w:hint="eastAsia"/>
                <w:szCs w:val="21"/>
              </w:rPr>
              <w:t>8</w:t>
            </w:r>
            <w:r w:rsidRPr="00F932FB">
              <w:rPr>
                <w:rFonts w:ascii="宋体" w:hAnsi="宋体" w:cs="宋体" w:hint="eastAsia"/>
                <w:szCs w:val="21"/>
              </w:rPr>
              <w:t>公分设有</w:t>
            </w:r>
            <w:r w:rsidRPr="00F932FB">
              <w:rPr>
                <w:rFonts w:ascii="宋体" w:hAnsi="宋体" w:cs="宋体" w:hint="eastAsia"/>
                <w:szCs w:val="21"/>
              </w:rPr>
              <w:t>1</w:t>
            </w:r>
            <w:r w:rsidRPr="00F932FB">
              <w:rPr>
                <w:rFonts w:ascii="宋体" w:hAnsi="宋体" w:cs="宋体" w:hint="eastAsia"/>
                <w:szCs w:val="21"/>
              </w:rPr>
              <w:t>个</w:t>
            </w:r>
            <w:r w:rsidRPr="00F932FB">
              <w:rPr>
                <w:rFonts w:ascii="宋体" w:hAnsi="宋体" w:cs="宋体" w:hint="eastAsia"/>
                <w:szCs w:val="21"/>
              </w:rPr>
              <w:t>2</w:t>
            </w:r>
            <w:r w:rsidRPr="00F932FB">
              <w:rPr>
                <w:rFonts w:ascii="宋体" w:hAnsi="宋体" w:cs="宋体" w:hint="eastAsia"/>
                <w:szCs w:val="21"/>
              </w:rPr>
              <w:t>公分的加强凹槽，凹槽造型美观、增加强度，更加耐用。</w:t>
            </w:r>
            <w:r w:rsidRPr="00F932FB">
              <w:rPr>
                <w:rFonts w:ascii="宋体" w:hAnsi="宋体" w:cs="宋体" w:hint="eastAsia"/>
                <w:szCs w:val="21"/>
              </w:rPr>
              <w:t>4.</w:t>
            </w:r>
            <w:r w:rsidRPr="00F932FB">
              <w:rPr>
                <w:rFonts w:ascii="宋体" w:hAnsi="宋体" w:cs="宋体" w:hint="eastAsia"/>
                <w:szCs w:val="21"/>
              </w:rPr>
              <w:t>衬板：采用防潮、吸音、高强度聚乙烯泡沫板，采用国际适用工艺，书写无吱咔声，改善书写手感</w:t>
            </w:r>
            <w:r w:rsidRPr="00F932FB">
              <w:rPr>
                <w:rFonts w:ascii="宋体" w:hAnsi="宋体" w:cs="宋体" w:hint="eastAsia"/>
                <w:szCs w:val="21"/>
              </w:rPr>
              <w:t>,</w:t>
            </w:r>
            <w:r w:rsidRPr="00F932FB">
              <w:rPr>
                <w:rFonts w:ascii="宋体" w:hAnsi="宋体" w:cs="宋体" w:hint="eastAsia"/>
                <w:szCs w:val="21"/>
              </w:rPr>
              <w:t>厚度≥</w:t>
            </w:r>
            <w:r w:rsidRPr="00F932FB">
              <w:rPr>
                <w:rFonts w:ascii="宋体" w:hAnsi="宋体" w:cs="宋体" w:hint="eastAsia"/>
                <w:szCs w:val="21"/>
              </w:rPr>
              <w:t>15mm</w:t>
            </w:r>
            <w:r w:rsidRPr="00F932FB">
              <w:rPr>
                <w:rFonts w:ascii="宋体" w:hAnsi="宋体" w:cs="宋体" w:hint="eastAsia"/>
                <w:szCs w:val="21"/>
              </w:rPr>
              <w:t>。</w:t>
            </w:r>
          </w:p>
          <w:p w:rsidR="003D0A48" w:rsidRPr="00F932FB" w:rsidRDefault="003D0A48" w:rsidP="00A1123C">
            <w:pPr>
              <w:rPr>
                <w:rFonts w:ascii="宋体" w:hAnsi="宋体" w:cs="宋体"/>
                <w:szCs w:val="21"/>
              </w:rPr>
            </w:pPr>
            <w:r w:rsidRPr="00F932FB">
              <w:rPr>
                <w:rFonts w:ascii="宋体" w:hAnsi="宋体" w:cs="宋体" w:hint="eastAsia"/>
                <w:szCs w:val="21"/>
              </w:rPr>
              <w:t>5.</w:t>
            </w:r>
            <w:r w:rsidRPr="00F932FB">
              <w:rPr>
                <w:rFonts w:ascii="宋体" w:hAnsi="宋体" w:cs="宋体" w:hint="eastAsia"/>
                <w:szCs w:val="21"/>
              </w:rPr>
              <w:t>边框：采用高级香槟色铝合金，模具挤压一次成型，</w:t>
            </w:r>
            <w:r w:rsidRPr="00F932FB">
              <w:rPr>
                <w:rFonts w:ascii="宋体" w:hAnsi="宋体" w:hint="eastAsia"/>
                <w:szCs w:val="21"/>
              </w:rPr>
              <w:t>无尖角、毛刺等，防止学生碰撞损伤。上框规格</w:t>
            </w:r>
            <w:r w:rsidRPr="00F932FB">
              <w:rPr>
                <w:rFonts w:ascii="宋体" w:hAnsi="宋体" w:cs="宋体" w:hint="eastAsia"/>
                <w:szCs w:val="21"/>
              </w:rPr>
              <w:t>57 mm</w:t>
            </w:r>
            <w:r w:rsidRPr="00F932FB">
              <w:rPr>
                <w:rFonts w:ascii="宋体" w:hAnsi="宋体" w:cs="宋体" w:hint="eastAsia"/>
                <w:szCs w:val="21"/>
              </w:rPr>
              <w:t>×</w:t>
            </w:r>
            <w:r w:rsidRPr="00F932FB">
              <w:rPr>
                <w:rFonts w:ascii="宋体" w:hAnsi="宋体" w:cs="宋体" w:hint="eastAsia"/>
                <w:szCs w:val="21"/>
              </w:rPr>
              <w:t>100 mm</w:t>
            </w:r>
            <w:r w:rsidRPr="00F932FB">
              <w:rPr>
                <w:rFonts w:ascii="宋体" w:hAnsi="宋体" w:cs="宋体" w:hint="eastAsia"/>
                <w:szCs w:val="21"/>
              </w:rPr>
              <w:t>，下框及左右框规格</w:t>
            </w:r>
            <w:r w:rsidRPr="00F932FB">
              <w:rPr>
                <w:rFonts w:ascii="宋体" w:hAnsi="宋体" w:cs="宋体" w:hint="eastAsia"/>
                <w:szCs w:val="21"/>
              </w:rPr>
              <w:t>29 mm</w:t>
            </w:r>
            <w:r w:rsidRPr="00F932FB">
              <w:rPr>
                <w:rFonts w:ascii="宋体" w:hAnsi="宋体" w:cs="宋体" w:hint="eastAsia"/>
                <w:szCs w:val="21"/>
              </w:rPr>
              <w:t>×</w:t>
            </w:r>
            <w:r w:rsidRPr="00F932FB">
              <w:rPr>
                <w:rFonts w:ascii="宋体" w:hAnsi="宋体" w:cs="宋体" w:hint="eastAsia"/>
                <w:szCs w:val="21"/>
              </w:rPr>
              <w:t>100 mm</w:t>
            </w:r>
            <w:r w:rsidRPr="00F932FB">
              <w:rPr>
                <w:rFonts w:ascii="宋体" w:hAnsi="宋体" w:cs="宋体" w:hint="eastAsia"/>
                <w:szCs w:val="21"/>
              </w:rPr>
              <w:t>，厚度≥</w:t>
            </w:r>
            <w:r w:rsidRPr="00F932FB">
              <w:rPr>
                <w:rFonts w:ascii="宋体" w:hAnsi="宋体" w:cs="宋体" w:hint="eastAsia"/>
                <w:szCs w:val="21"/>
              </w:rPr>
              <w:t>1.2mm</w:t>
            </w:r>
            <w:r w:rsidRPr="00F932FB">
              <w:rPr>
                <w:rFonts w:ascii="宋体" w:hAnsi="宋体" w:cs="宋体" w:hint="eastAsia"/>
                <w:szCs w:val="21"/>
              </w:rPr>
              <w:t>。轨道上置隐藏式平滑轮滑道，结构性解决滑轮受阻的情况，配有宽度≥</w:t>
            </w:r>
            <w:r w:rsidRPr="00F932FB">
              <w:rPr>
                <w:rFonts w:ascii="宋体" w:hAnsi="宋体" w:cs="宋体" w:hint="eastAsia"/>
                <w:szCs w:val="21"/>
              </w:rPr>
              <w:t>30mm</w:t>
            </w:r>
            <w:r w:rsidRPr="00F932FB">
              <w:rPr>
                <w:rFonts w:ascii="宋体" w:hAnsi="宋体" w:cs="宋体" w:hint="eastAsia"/>
                <w:szCs w:val="21"/>
              </w:rPr>
              <w:t>的笔槽，笔槽与滑动系统分离，与边框一次模具成形，可放置白板笔书写笔及教鞭</w:t>
            </w:r>
            <w:r w:rsidRPr="00F932FB">
              <w:rPr>
                <w:rFonts w:ascii="宋体" w:hAnsi="宋体" w:cs="宋体" w:hint="eastAsia"/>
                <w:szCs w:val="21"/>
              </w:rPr>
              <w:lastRenderedPageBreak/>
              <w:t>不影响滑动效果。</w:t>
            </w:r>
          </w:p>
          <w:p w:rsidR="003D0A48" w:rsidRPr="00F932FB" w:rsidRDefault="003D0A48" w:rsidP="00A1123C">
            <w:pPr>
              <w:rPr>
                <w:rFonts w:ascii="宋体" w:hAnsi="宋体" w:cs="宋体"/>
                <w:szCs w:val="21"/>
              </w:rPr>
            </w:pPr>
            <w:r w:rsidRPr="00F932FB">
              <w:rPr>
                <w:rFonts w:ascii="宋体" w:hAnsi="宋体" w:cs="宋体" w:hint="eastAsia"/>
                <w:szCs w:val="21"/>
              </w:rPr>
              <w:t>6.</w:t>
            </w:r>
            <w:r w:rsidRPr="00F932FB">
              <w:rPr>
                <w:rFonts w:ascii="宋体" w:hAnsi="宋体" w:cs="宋体" w:hint="eastAsia"/>
                <w:szCs w:val="21"/>
              </w:rPr>
              <w:t>黑板滑轮：上轨采用减震消音双组吊轮，滑轮使用高精度轴承，下轨采用双组水平轮，保证滑动流畅、噪音小。</w:t>
            </w:r>
          </w:p>
          <w:p w:rsidR="003D0A48" w:rsidRPr="00F932FB" w:rsidRDefault="003D0A48" w:rsidP="00A1123C">
            <w:pPr>
              <w:pStyle w:val="2"/>
              <w:adjustRightInd w:val="0"/>
              <w:snapToGrid w:val="0"/>
              <w:ind w:firstLineChars="0" w:firstLine="0"/>
              <w:rPr>
                <w:rFonts w:ascii="宋体" w:eastAsia="宋体" w:hAnsi="宋体" w:cs="DengXian"/>
                <w:szCs w:val="21"/>
              </w:rPr>
            </w:pPr>
            <w:r w:rsidRPr="00F932FB">
              <w:rPr>
                <w:rFonts w:ascii="宋体" w:eastAsia="宋体" w:hAnsi="宋体" w:hint="eastAsia"/>
                <w:szCs w:val="21"/>
              </w:rPr>
              <w:t>7.黑板甲醛检测合格，且释放量≤0.03mg/L。</w:t>
            </w:r>
          </w:p>
        </w:tc>
      </w:tr>
    </w:tbl>
    <w:p w:rsidR="003D0A48" w:rsidRPr="00F932FB" w:rsidRDefault="003D0A48" w:rsidP="003D0A48">
      <w:pPr>
        <w:ind w:firstLineChars="200" w:firstLine="440"/>
        <w:rPr>
          <w:rFonts w:ascii="宋体" w:hAnsi="宋体"/>
          <w:szCs w:val="21"/>
        </w:rPr>
      </w:pPr>
    </w:p>
    <w:p w:rsidR="003D0A48" w:rsidRPr="00F932FB" w:rsidRDefault="003D0A48" w:rsidP="003D0A48">
      <w:pPr>
        <w:rPr>
          <w:rFonts w:ascii="宋体" w:hAnsi="宋体"/>
          <w:szCs w:val="21"/>
        </w:rPr>
      </w:pPr>
    </w:p>
    <w:p w:rsidR="00C26801" w:rsidRPr="003D0A48" w:rsidRDefault="00C26801" w:rsidP="00F95E9E">
      <w:pPr>
        <w:shd w:val="clear" w:color="auto" w:fill="FFFFFF"/>
        <w:adjustRightInd/>
        <w:snapToGrid/>
        <w:spacing w:before="100" w:beforeAutospacing="1" w:after="100" w:afterAutospacing="1"/>
        <w:ind w:firstLine="560"/>
        <w:rPr>
          <w:sz w:val="28"/>
          <w:szCs w:val="28"/>
        </w:rPr>
      </w:pPr>
    </w:p>
    <w:p w:rsidR="005165C6" w:rsidRDefault="005165C6">
      <w:pPr>
        <w:shd w:val="clear" w:color="auto" w:fill="FFFFFF"/>
        <w:adjustRightInd/>
        <w:snapToGrid/>
        <w:spacing w:before="100" w:beforeAutospacing="1" w:after="100" w:afterAutospacing="1"/>
        <w:ind w:firstLineChars="250" w:firstLine="525"/>
        <w:rPr>
          <w:sz w:val="21"/>
          <w:szCs w:val="21"/>
        </w:rPr>
      </w:pPr>
    </w:p>
    <w:sectPr w:rsidR="005165C6" w:rsidSect="005165C6">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0CC" w:rsidRDefault="005430CC">
      <w:r>
        <w:separator/>
      </w:r>
    </w:p>
  </w:endnote>
  <w:endnote w:type="continuationSeparator" w:id="1">
    <w:p w:rsidR="005430CC" w:rsidRDefault="005430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61002A87" w:usb1="80000000" w:usb2="00000008"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DengXian">
    <w:altName w:val="宋体"/>
    <w:charset w:val="86"/>
    <w:family w:val="auto"/>
    <w:pitch w:val="default"/>
    <w:sig w:usb0="A00002BF" w:usb1="38CF7CFA" w:usb2="00000016" w:usb3="00000000" w:csb0="0004000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0CC" w:rsidRDefault="005430CC">
      <w:pPr>
        <w:spacing w:after="0"/>
      </w:pPr>
      <w:r>
        <w:separator/>
      </w:r>
    </w:p>
  </w:footnote>
  <w:footnote w:type="continuationSeparator" w:id="1">
    <w:p w:rsidR="005430CC" w:rsidRDefault="005430C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0D2075"/>
    <w:multiLevelType w:val="hybridMultilevel"/>
    <w:tmpl w:val="B292337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21224771"/>
    <w:multiLevelType w:val="multilevel"/>
    <w:tmpl w:val="2122477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5D9025E1"/>
    <w:multiLevelType w:val="hybridMultilevel"/>
    <w:tmpl w:val="8FEA7FBC"/>
    <w:lvl w:ilvl="0" w:tplc="8A36B3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5362" fillcolor="white">
      <v:fill color="white"/>
    </o:shapedefaults>
  </w:hdrShapeDefaults>
  <w:footnotePr>
    <w:footnote w:id="0"/>
    <w:footnote w:id="1"/>
  </w:footnotePr>
  <w:endnotePr>
    <w:endnote w:id="0"/>
    <w:endnote w:id="1"/>
  </w:endnotePr>
  <w:compat>
    <w:useFELayout/>
  </w:compat>
  <w:rsids>
    <w:rsidRoot w:val="00D31D50"/>
    <w:rsid w:val="000107F7"/>
    <w:rsid w:val="00115C54"/>
    <w:rsid w:val="001559D3"/>
    <w:rsid w:val="001B62F5"/>
    <w:rsid w:val="00211AF5"/>
    <w:rsid w:val="00323B43"/>
    <w:rsid w:val="00333B38"/>
    <w:rsid w:val="00352866"/>
    <w:rsid w:val="00384539"/>
    <w:rsid w:val="003D0A48"/>
    <w:rsid w:val="003D31E9"/>
    <w:rsid w:val="003D37D8"/>
    <w:rsid w:val="00426133"/>
    <w:rsid w:val="004358AB"/>
    <w:rsid w:val="004810E8"/>
    <w:rsid w:val="005165C6"/>
    <w:rsid w:val="005430CC"/>
    <w:rsid w:val="0057464E"/>
    <w:rsid w:val="00577951"/>
    <w:rsid w:val="005B76E4"/>
    <w:rsid w:val="00617703"/>
    <w:rsid w:val="006471FD"/>
    <w:rsid w:val="00652EC0"/>
    <w:rsid w:val="00685413"/>
    <w:rsid w:val="006B44B9"/>
    <w:rsid w:val="006F605C"/>
    <w:rsid w:val="007711E6"/>
    <w:rsid w:val="007E6B8F"/>
    <w:rsid w:val="008105AA"/>
    <w:rsid w:val="008B7726"/>
    <w:rsid w:val="00905FC9"/>
    <w:rsid w:val="009155EC"/>
    <w:rsid w:val="009464BB"/>
    <w:rsid w:val="00A45600"/>
    <w:rsid w:val="00A47D22"/>
    <w:rsid w:val="00B710CF"/>
    <w:rsid w:val="00BA6450"/>
    <w:rsid w:val="00C26801"/>
    <w:rsid w:val="00C92821"/>
    <w:rsid w:val="00CF12A8"/>
    <w:rsid w:val="00CF22E9"/>
    <w:rsid w:val="00D31D50"/>
    <w:rsid w:val="00D638DC"/>
    <w:rsid w:val="00D63B4D"/>
    <w:rsid w:val="00DC0B53"/>
    <w:rsid w:val="00DD44C0"/>
    <w:rsid w:val="00DF1EDB"/>
    <w:rsid w:val="00E216AF"/>
    <w:rsid w:val="00E67DB4"/>
    <w:rsid w:val="00E90573"/>
    <w:rsid w:val="00F06E2E"/>
    <w:rsid w:val="00F1651A"/>
    <w:rsid w:val="00F46CDC"/>
    <w:rsid w:val="00F53D64"/>
    <w:rsid w:val="00F95E9E"/>
    <w:rsid w:val="00FA7B6A"/>
    <w:rsid w:val="1A0C79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65C6"/>
    <w:pPr>
      <w:adjustRightInd w:val="0"/>
      <w:snapToGrid w:val="0"/>
      <w:spacing w:after="200"/>
    </w:pPr>
    <w:rPr>
      <w:rFonts w:ascii="Tahoma" w:hAnsi="Tahoma"/>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5165C6"/>
    <w:pPr>
      <w:spacing w:after="0"/>
    </w:pPr>
    <w:rPr>
      <w:sz w:val="18"/>
      <w:szCs w:val="18"/>
    </w:rPr>
  </w:style>
  <w:style w:type="paragraph" w:styleId="a4">
    <w:name w:val="footer"/>
    <w:basedOn w:val="a"/>
    <w:link w:val="Char0"/>
    <w:uiPriority w:val="99"/>
    <w:semiHidden/>
    <w:unhideWhenUsed/>
    <w:rsid w:val="005165C6"/>
    <w:pPr>
      <w:tabs>
        <w:tab w:val="center" w:pos="4153"/>
        <w:tab w:val="right" w:pos="8306"/>
      </w:tabs>
    </w:pPr>
    <w:rPr>
      <w:sz w:val="18"/>
      <w:szCs w:val="18"/>
    </w:rPr>
  </w:style>
  <w:style w:type="paragraph" w:styleId="a5">
    <w:name w:val="header"/>
    <w:basedOn w:val="a"/>
    <w:link w:val="Char1"/>
    <w:uiPriority w:val="99"/>
    <w:semiHidden/>
    <w:unhideWhenUsed/>
    <w:rsid w:val="005165C6"/>
    <w:pPr>
      <w:pBdr>
        <w:bottom w:val="single" w:sz="6" w:space="1" w:color="auto"/>
      </w:pBdr>
      <w:tabs>
        <w:tab w:val="center" w:pos="4153"/>
        <w:tab w:val="right" w:pos="8306"/>
      </w:tabs>
      <w:jc w:val="center"/>
    </w:pPr>
    <w:rPr>
      <w:sz w:val="18"/>
      <w:szCs w:val="18"/>
    </w:rPr>
  </w:style>
  <w:style w:type="paragraph" w:styleId="a6">
    <w:name w:val="Normal (Web)"/>
    <w:basedOn w:val="a"/>
    <w:uiPriority w:val="99"/>
    <w:semiHidden/>
    <w:unhideWhenUsed/>
    <w:rsid w:val="005165C6"/>
    <w:pPr>
      <w:adjustRightInd/>
      <w:snapToGrid/>
      <w:spacing w:before="100" w:beforeAutospacing="1" w:after="100" w:afterAutospacing="1"/>
    </w:pPr>
    <w:rPr>
      <w:rFonts w:ascii="宋体" w:eastAsia="宋体" w:hAnsi="宋体" w:cs="宋体"/>
      <w:sz w:val="24"/>
      <w:szCs w:val="24"/>
    </w:rPr>
  </w:style>
  <w:style w:type="character" w:customStyle="1" w:styleId="Char1">
    <w:name w:val="页眉 Char"/>
    <w:basedOn w:val="a0"/>
    <w:link w:val="a5"/>
    <w:uiPriority w:val="99"/>
    <w:semiHidden/>
    <w:rsid w:val="005165C6"/>
    <w:rPr>
      <w:rFonts w:ascii="Tahoma" w:hAnsi="Tahoma"/>
      <w:sz w:val="18"/>
      <w:szCs w:val="18"/>
    </w:rPr>
  </w:style>
  <w:style w:type="character" w:customStyle="1" w:styleId="Char0">
    <w:name w:val="页脚 Char"/>
    <w:basedOn w:val="a0"/>
    <w:link w:val="a4"/>
    <w:uiPriority w:val="99"/>
    <w:semiHidden/>
    <w:rsid w:val="005165C6"/>
    <w:rPr>
      <w:rFonts w:ascii="Tahoma" w:hAnsi="Tahoma"/>
      <w:sz w:val="18"/>
      <w:szCs w:val="18"/>
    </w:rPr>
  </w:style>
  <w:style w:type="paragraph" w:customStyle="1" w:styleId="a7">
    <w:name w:val="a"/>
    <w:basedOn w:val="a"/>
    <w:rsid w:val="005165C6"/>
    <w:pPr>
      <w:adjustRightInd/>
      <w:snapToGrid/>
      <w:spacing w:before="100" w:beforeAutospacing="1" w:after="100" w:afterAutospacing="1"/>
    </w:pPr>
    <w:rPr>
      <w:rFonts w:ascii="宋体" w:eastAsia="宋体" w:hAnsi="宋体" w:cs="宋体"/>
      <w:sz w:val="24"/>
      <w:szCs w:val="24"/>
    </w:rPr>
  </w:style>
  <w:style w:type="character" w:customStyle="1" w:styleId="Char">
    <w:name w:val="批注框文本 Char"/>
    <w:basedOn w:val="a0"/>
    <w:link w:val="a3"/>
    <w:uiPriority w:val="99"/>
    <w:semiHidden/>
    <w:rsid w:val="005165C6"/>
    <w:rPr>
      <w:rFonts w:ascii="Tahoma" w:hAnsi="Tahoma"/>
      <w:sz w:val="18"/>
      <w:szCs w:val="18"/>
    </w:rPr>
  </w:style>
  <w:style w:type="paragraph" w:styleId="a8">
    <w:name w:val="List Paragraph"/>
    <w:basedOn w:val="a"/>
    <w:uiPriority w:val="34"/>
    <w:qFormat/>
    <w:rsid w:val="003D0A48"/>
    <w:pPr>
      <w:widowControl w:val="0"/>
      <w:adjustRightInd/>
      <w:snapToGrid/>
      <w:spacing w:after="0"/>
      <w:ind w:firstLineChars="200" w:firstLine="420"/>
      <w:jc w:val="both"/>
    </w:pPr>
    <w:rPr>
      <w:rFonts w:ascii="Calibri" w:eastAsia="宋体" w:hAnsi="Calibri" w:cs="Times New Roman"/>
      <w:kern w:val="2"/>
      <w:sz w:val="21"/>
    </w:rPr>
  </w:style>
  <w:style w:type="character" w:customStyle="1" w:styleId="Char2">
    <w:name w:val="列出段落 Char"/>
    <w:link w:val="2"/>
    <w:qFormat/>
    <w:rsid w:val="003D0A48"/>
    <w:rPr>
      <w:lang w:val="zh-CN"/>
    </w:rPr>
  </w:style>
  <w:style w:type="paragraph" w:customStyle="1" w:styleId="2">
    <w:name w:val="列出段落2"/>
    <w:basedOn w:val="a"/>
    <w:link w:val="Char2"/>
    <w:qFormat/>
    <w:rsid w:val="003D0A48"/>
    <w:pPr>
      <w:widowControl w:val="0"/>
      <w:adjustRightInd/>
      <w:snapToGrid/>
      <w:spacing w:after="0"/>
      <w:ind w:firstLineChars="200" w:firstLine="420"/>
      <w:jc w:val="both"/>
    </w:pPr>
    <w:rPr>
      <w:rFonts w:asciiTheme="minorHAnsi" w:hAnsiTheme="minorHAnsi"/>
      <w:sz w:val="20"/>
      <w:szCs w:val="20"/>
      <w:lang w:val="zh-CN"/>
    </w:rPr>
  </w:style>
  <w:style w:type="paragraph" w:customStyle="1" w:styleId="4">
    <w:name w:val="列出段落4"/>
    <w:basedOn w:val="a"/>
    <w:uiPriority w:val="99"/>
    <w:qFormat/>
    <w:rsid w:val="003D0A48"/>
    <w:pPr>
      <w:widowControl w:val="0"/>
      <w:adjustRightInd/>
      <w:snapToGrid/>
      <w:spacing w:after="0"/>
      <w:ind w:firstLineChars="200" w:firstLine="420"/>
      <w:jc w:val="both"/>
    </w:pPr>
    <w:rPr>
      <w:rFonts w:ascii="Times New Roman" w:eastAsia="宋体" w:hAnsi="Times New Roman" w:cs="Times New Roman"/>
      <w:kern w:val="2"/>
      <w:sz w:val="21"/>
      <w:szCs w:val="20"/>
    </w:rPr>
  </w:style>
  <w:style w:type="character" w:customStyle="1" w:styleId="ca-01">
    <w:name w:val="ca-01"/>
    <w:qFormat/>
    <w:rsid w:val="003D0A48"/>
    <w:rPr>
      <w:rFonts w:ascii="宋体" w:hAnsi="宋体"/>
      <w:bCs/>
      <w:kern w:val="52"/>
      <w:sz w:val="24"/>
      <w:szCs w:val="21"/>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50"/>
    <customShpInfo spid="_x0000_s1048"/>
    <customShpInfo spid="_x0000_s1049"/>
    <customShpInfo spid="_x0000_s1031"/>
    <customShpInfo spid="_x0000_s1029"/>
    <customShpInfo spid="_x0000_s1053"/>
    <customShpInfo spid="_x0000_s1051"/>
    <customShpInfo spid="_x0000_s1030"/>
    <customShpInfo spid="_x0000_s1045"/>
    <customShpInfo spid="_x0000_s1046"/>
    <customShpInfo spid="_x0000_s1044"/>
    <customShpInfo spid="_x0000_s1047"/>
    <customShpInfo spid="_x0000_s1042"/>
    <customShpInfo spid="_x0000_s1038"/>
    <customShpInfo spid="_x0000_s1034"/>
    <customShpInfo spid="_x0000_s1032"/>
    <customShpInfo spid="_x0000_s1052"/>
    <customShpInfo spid="_x0000_s1036"/>
    <customShpInfo spid="_x0000_s1033"/>
    <customShpInfo spid="_x0000_s1059"/>
    <customShpInfo spid="_x0000_s1057"/>
    <customShpInfo spid="_x0000_s1056"/>
    <customShpInfo spid="_x0000_s1054"/>
    <customShpInfo spid="_x0000_s1040"/>
    <customShpInfo spid="_x0000_s1043"/>
    <customShpInfo spid="_x0000_s1039"/>
    <customShpInfo spid="_x0000_s1058"/>
    <customShpInfo spid="_x0000_s1055"/>
    <customShpInfo spid="_x0000_s1041"/>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7</Pages>
  <Words>665</Words>
  <Characters>3795</Characters>
  <Application>Microsoft Office Word</Application>
  <DocSecurity>0</DocSecurity>
  <Lines>31</Lines>
  <Paragraphs>8</Paragraphs>
  <ScaleCrop>false</ScaleCrop>
  <Company/>
  <LinksUpToDate>false</LinksUpToDate>
  <CharactersWithSpaces>4452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吴刚</dc:creator>
  <cp:lastModifiedBy>admin</cp:lastModifiedBy>
  <cp:revision>15</cp:revision>
  <dcterms:created xsi:type="dcterms:W3CDTF">2021-11-16T07:08:00Z</dcterms:created>
  <dcterms:modified xsi:type="dcterms:W3CDTF">2021-11-29T09:27:00Z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ABC4B8B30058474A9A7928E84D378C17</vt:lpwstr>
  </property>
</Properties>
</file>