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299" w:after="299"/>
        <w:ind w:firstLine="480"/>
        <w:jc w:val="center"/>
        <w:outlineLvl w:val="1"/>
        <w:rPr>
          <w:rFonts w:ascii="宋体" w:hAnsi="宋体" w:eastAsia="宋体" w:cs="宋体"/>
          <w:b/>
          <w:bCs/>
          <w:iCs/>
          <w:color w:val="232323"/>
          <w:kern w:val="0"/>
          <w:sz w:val="36"/>
          <w:szCs w:val="36"/>
        </w:rPr>
      </w:pPr>
      <w:r>
        <w:rPr>
          <w:rFonts w:hint="eastAsia" w:ascii="宋体" w:hAnsi="宋体" w:eastAsia="宋体" w:cs="Arial"/>
          <w:b/>
          <w:bCs/>
          <w:iCs/>
          <w:color w:val="000000"/>
          <w:kern w:val="0"/>
          <w:sz w:val="36"/>
          <w:szCs w:val="36"/>
          <w:lang w:eastAsia="zh-CN"/>
        </w:rPr>
        <w:t>询价</w:t>
      </w:r>
      <w:r>
        <w:rPr>
          <w:rFonts w:hint="eastAsia" w:ascii="宋体" w:hAnsi="宋体" w:eastAsia="宋体" w:cs="Arial"/>
          <w:b/>
          <w:bCs/>
          <w:iCs/>
          <w:color w:val="000000"/>
          <w:kern w:val="0"/>
          <w:sz w:val="36"/>
          <w:szCs w:val="36"/>
        </w:rPr>
        <w:t>公告</w:t>
      </w:r>
    </w:p>
    <w:p>
      <w:pPr>
        <w:widowControl/>
        <w:spacing w:line="360" w:lineRule="auto"/>
        <w:jc w:val="left"/>
        <w:rPr>
          <w:rFonts w:ascii="Times New Roman" w:hAnsi="Times New Roman" w:eastAsia="Times New Roman" w:cs="Times New Roman"/>
          <w:kern w:val="0"/>
          <w:sz w:val="24"/>
          <w:szCs w:val="24"/>
        </w:rPr>
      </w:pPr>
      <w:r>
        <w:rPr>
          <w:rFonts w:ascii="宋体" w:hAnsi="宋体" w:eastAsia="宋体" w:cs="宋体"/>
          <w:kern w:val="0"/>
          <w:sz w:val="24"/>
          <w:szCs w:val="24"/>
        </w:rPr>
        <w:t>　　我</w:t>
      </w:r>
      <w:r>
        <w:rPr>
          <w:rFonts w:hint="eastAsia" w:ascii="宋体" w:hAnsi="宋体" w:eastAsia="宋体" w:cs="宋体"/>
          <w:kern w:val="0"/>
          <w:sz w:val="24"/>
          <w:szCs w:val="24"/>
        </w:rPr>
        <w:t>校</w:t>
      </w:r>
      <w:r>
        <w:rPr>
          <w:rFonts w:ascii="宋体" w:hAnsi="宋体" w:eastAsia="宋体" w:cs="宋体"/>
          <w:kern w:val="0"/>
          <w:sz w:val="24"/>
          <w:szCs w:val="24"/>
        </w:rPr>
        <w:t>拟就</w:t>
      </w:r>
      <w:r>
        <w:rPr>
          <w:rFonts w:hint="eastAsia" w:ascii="宋体" w:hAnsi="宋体" w:eastAsia="宋体" w:cs="宋体"/>
          <w:kern w:val="0"/>
          <w:sz w:val="24"/>
          <w:szCs w:val="24"/>
        </w:rPr>
        <w:t xml:space="preserve"> </w:t>
      </w:r>
      <w:r>
        <w:rPr>
          <w:rFonts w:hint="eastAsia" w:ascii="宋体" w:hAnsi="宋体" w:eastAsia="宋体" w:cs="宋体"/>
          <w:kern w:val="0"/>
          <w:sz w:val="24"/>
          <w:szCs w:val="24"/>
          <w:u w:val="single"/>
        </w:rPr>
        <w:t>泰州市田家炳实验学校防盗门更换工程</w:t>
      </w:r>
      <w:r>
        <w:rPr>
          <w:rFonts w:ascii="宋体" w:hAnsi="宋体" w:eastAsia="宋体" w:cs="宋体"/>
          <w:kern w:val="0"/>
          <w:sz w:val="24"/>
          <w:szCs w:val="24"/>
        </w:rPr>
        <w:t>进行</w:t>
      </w:r>
      <w:r>
        <w:rPr>
          <w:rFonts w:hint="eastAsia" w:ascii="宋体" w:hAnsi="宋体" w:eastAsia="宋体" w:cs="宋体"/>
          <w:kern w:val="0"/>
          <w:sz w:val="24"/>
          <w:szCs w:val="24"/>
          <w:lang w:eastAsia="zh-CN"/>
        </w:rPr>
        <w:t>询价采购</w:t>
      </w:r>
      <w:r>
        <w:rPr>
          <w:rFonts w:hint="eastAsia" w:ascii="宋体" w:hAnsi="宋体" w:eastAsia="宋体" w:cs="宋体"/>
          <w:kern w:val="0"/>
          <w:sz w:val="24"/>
          <w:szCs w:val="24"/>
        </w:rPr>
        <w:t>，欢迎符合</w:t>
      </w:r>
      <w:r>
        <w:rPr>
          <w:rFonts w:hint="eastAsia" w:ascii="宋体" w:hAnsi="宋体" w:eastAsia="宋体" w:cs="宋体"/>
          <w:kern w:val="0"/>
          <w:sz w:val="24"/>
          <w:szCs w:val="24"/>
          <w:lang w:eastAsia="zh-CN"/>
        </w:rPr>
        <w:t>询价采购</w:t>
      </w:r>
      <w:r>
        <w:rPr>
          <w:rFonts w:hint="eastAsia" w:ascii="宋体" w:hAnsi="宋体" w:eastAsia="宋体" w:cs="宋体"/>
          <w:kern w:val="0"/>
          <w:sz w:val="24"/>
          <w:szCs w:val="24"/>
        </w:rPr>
        <w:t>要求、有履约能力的单位前来投标。</w:t>
      </w:r>
      <w:bookmarkStart w:id="0" w:name="_Toc28359089"/>
      <w:bookmarkStart w:id="1" w:name="_Toc35393629"/>
      <w:bookmarkStart w:id="2" w:name="_Toc35393798"/>
      <w:bookmarkStart w:id="3" w:name="_Toc28359012"/>
    </w:p>
    <w:p>
      <w:pPr>
        <w:widowControl/>
        <w:spacing w:line="360" w:lineRule="auto"/>
        <w:jc w:val="left"/>
        <w:rPr>
          <w:rFonts w:ascii="Times New Roman" w:hAnsi="Times New Roman" w:eastAsia="Times New Roman" w:cs="Times New Roman"/>
          <w:kern w:val="0"/>
          <w:sz w:val="24"/>
          <w:szCs w:val="24"/>
        </w:rPr>
      </w:pPr>
      <w:r>
        <w:rPr>
          <w:rFonts w:hint="eastAsia" w:ascii="宋体" w:hAnsi="宋体" w:eastAsia="宋体" w:cs="宋体"/>
          <w:kern w:val="0"/>
          <w:sz w:val="24"/>
          <w:szCs w:val="24"/>
        </w:rPr>
        <w:t>一、项目基本情况</w:t>
      </w:r>
      <w:bookmarkEnd w:id="0"/>
      <w:bookmarkEnd w:id="1"/>
      <w:bookmarkEnd w:id="2"/>
      <w:bookmarkEnd w:id="3"/>
      <w:r>
        <w:rPr>
          <w:rFonts w:hint="eastAsia" w:ascii="Times New Roman" w:hAnsi="Times New Roman" w:eastAsia="Times New Roman" w:cs="Times New Roman"/>
          <w:kern w:val="0"/>
          <w:sz w:val="24"/>
          <w:szCs w:val="24"/>
        </w:rPr>
        <w:t xml:space="preserve">  </w:t>
      </w:r>
    </w:p>
    <w:p>
      <w:pPr>
        <w:widowControl/>
        <w:spacing w:line="360" w:lineRule="auto"/>
        <w:ind w:firstLine="480" w:firstLineChars="200"/>
        <w:jc w:val="left"/>
        <w:rPr>
          <w:rFonts w:ascii="宋体" w:hAnsi="宋体" w:eastAsia="宋体" w:cs="宋体"/>
          <w:kern w:val="0"/>
          <w:sz w:val="24"/>
          <w:szCs w:val="24"/>
        </w:rPr>
      </w:pPr>
      <w:r>
        <w:rPr>
          <w:rFonts w:hint="eastAsia" w:ascii="宋体" w:hAnsi="宋体" w:eastAsia="Times New Roman" w:cs="Times New Roman"/>
          <w:kern w:val="0"/>
          <w:sz w:val="24"/>
          <w:szCs w:val="24"/>
        </w:rPr>
        <w:t>项目名称：</w:t>
      </w:r>
      <w:r>
        <w:rPr>
          <w:rFonts w:hint="eastAsia" w:ascii="宋体" w:hAnsi="宋体" w:eastAsia="宋体" w:cs="宋体"/>
          <w:kern w:val="0"/>
          <w:sz w:val="24"/>
          <w:szCs w:val="24"/>
        </w:rPr>
        <w:t>泰州市田家炳实验学校防盗门更换工程</w:t>
      </w:r>
    </w:p>
    <w:p>
      <w:pPr>
        <w:widowControl/>
        <w:spacing w:line="360" w:lineRule="auto"/>
        <w:ind w:firstLine="480" w:firstLineChars="200"/>
        <w:jc w:val="left"/>
        <w:rPr>
          <w:rFonts w:hint="eastAsia" w:ascii="宋体" w:hAnsi="宋体" w:eastAsia="宋体" w:cs="Times New Roman"/>
          <w:kern w:val="0"/>
          <w:sz w:val="24"/>
          <w:szCs w:val="24"/>
          <w:lang w:eastAsia="zh-CN"/>
        </w:rPr>
      </w:pPr>
      <w:r>
        <w:rPr>
          <w:rFonts w:hint="eastAsia" w:ascii="宋体" w:hAnsi="宋体" w:eastAsia="Times New Roman" w:cs="Times New Roman"/>
          <w:kern w:val="0"/>
          <w:sz w:val="24"/>
          <w:szCs w:val="24"/>
        </w:rPr>
        <w:t>采购方式：</w:t>
      </w:r>
      <w:r>
        <w:rPr>
          <w:rFonts w:hint="eastAsia" w:ascii="宋体" w:hAnsi="宋体" w:eastAsia="宋体" w:cs="Times New Roman"/>
          <w:kern w:val="0"/>
          <w:sz w:val="24"/>
          <w:szCs w:val="24"/>
        </w:rPr>
        <w:t>最低</w:t>
      </w:r>
      <w:r>
        <w:rPr>
          <w:rFonts w:hint="eastAsia" w:ascii="宋体" w:hAnsi="宋体" w:eastAsia="宋体" w:cs="Times New Roman"/>
          <w:kern w:val="0"/>
          <w:sz w:val="24"/>
          <w:szCs w:val="24"/>
          <w:lang w:eastAsia="zh-CN"/>
        </w:rPr>
        <w:t>评标价法</w:t>
      </w:r>
    </w:p>
    <w:p>
      <w:pPr>
        <w:spacing w:line="480" w:lineRule="auto"/>
        <w:ind w:firstLine="472" w:firstLineChars="197"/>
        <w:rPr>
          <w:rFonts w:ascii="宋体" w:hAnsi="宋体" w:eastAsia="宋体" w:cs="Times New Roman"/>
          <w:color w:val="000000"/>
          <w:sz w:val="24"/>
          <w:szCs w:val="24"/>
        </w:rPr>
      </w:pPr>
      <w:r>
        <w:rPr>
          <w:rFonts w:hint="eastAsia" w:ascii="宋体" w:hAnsi="宋体" w:eastAsia="宋体" w:cs="Times New Roman"/>
          <w:color w:val="000000"/>
          <w:sz w:val="24"/>
          <w:szCs w:val="24"/>
        </w:rPr>
        <w:t>预算金额：4.2万元，报价超过预算</w:t>
      </w:r>
      <w:r>
        <w:rPr>
          <w:rFonts w:hint="eastAsia" w:ascii="宋体" w:hAnsi="宋体" w:eastAsia="宋体" w:cs="Times New Roman"/>
          <w:color w:val="000000"/>
          <w:sz w:val="24"/>
          <w:szCs w:val="24"/>
          <w:lang w:eastAsia="zh-CN"/>
        </w:rPr>
        <w:t>金额</w:t>
      </w:r>
      <w:r>
        <w:rPr>
          <w:rFonts w:hint="eastAsia" w:ascii="宋体" w:hAnsi="宋体" w:eastAsia="宋体" w:cs="Times New Roman"/>
          <w:color w:val="000000"/>
          <w:sz w:val="24"/>
          <w:szCs w:val="24"/>
        </w:rPr>
        <w:t>的为无效报价。</w:t>
      </w:r>
    </w:p>
    <w:p>
      <w:pPr>
        <w:widowControl/>
        <w:spacing w:line="360" w:lineRule="auto"/>
        <w:ind w:firstLine="480" w:firstLineChars="200"/>
        <w:jc w:val="left"/>
        <w:rPr>
          <w:rFonts w:ascii="宋体" w:hAnsi="宋体" w:eastAsia="Times New Roman" w:cs="Times New Roman"/>
          <w:kern w:val="0"/>
          <w:sz w:val="24"/>
          <w:szCs w:val="24"/>
        </w:rPr>
      </w:pPr>
      <w:r>
        <w:rPr>
          <w:rFonts w:hint="eastAsia" w:ascii="宋体" w:hAnsi="Times New Roman" w:eastAsia="Times New Roman" w:cs="Times New Roman"/>
          <w:kern w:val="0"/>
          <w:sz w:val="24"/>
          <w:szCs w:val="24"/>
        </w:rPr>
        <w:t>施工工期</w:t>
      </w:r>
      <w:r>
        <w:rPr>
          <w:rFonts w:hint="eastAsia" w:ascii="宋体" w:hAnsi="Times New Roman" w:eastAsia="宋体" w:cs="Times New Roman"/>
          <w:kern w:val="0"/>
          <w:sz w:val="24"/>
          <w:szCs w:val="24"/>
          <w:lang w:eastAsia="zh-CN"/>
        </w:rPr>
        <w:t>：</w:t>
      </w:r>
      <w:bookmarkStart w:id="4" w:name="_GoBack"/>
      <w:bookmarkEnd w:id="4"/>
      <w:r>
        <w:rPr>
          <w:rFonts w:hint="eastAsia" w:ascii="宋体" w:hAnsi="宋体" w:eastAsia="宋体" w:cs="Times New Roman"/>
          <w:color w:val="000000"/>
          <w:sz w:val="24"/>
          <w:szCs w:val="24"/>
        </w:rPr>
        <w:t>10日历天，</w:t>
      </w:r>
      <w:r>
        <w:rPr>
          <w:rFonts w:hint="eastAsia" w:ascii="宋体" w:hAnsi="Times New Roman" w:eastAsia="Times New Roman" w:cs="Times New Roman"/>
          <w:kern w:val="0"/>
          <w:sz w:val="24"/>
          <w:szCs w:val="24"/>
        </w:rPr>
        <w:t>具体开工时间以采购人书面通知为准。</w:t>
      </w:r>
    </w:p>
    <w:p>
      <w:pPr>
        <w:widowControl/>
        <w:adjustRightInd w:val="0"/>
        <w:snapToGrid w:val="0"/>
        <w:spacing w:line="360" w:lineRule="auto"/>
        <w:ind w:firstLine="480" w:firstLineChars="200"/>
        <w:jc w:val="left"/>
        <w:rPr>
          <w:rFonts w:ascii="宋体" w:hAnsi="宋体" w:eastAsia="Times New Roman" w:cs="仿宋_GB2312"/>
          <w:kern w:val="0"/>
          <w:sz w:val="24"/>
          <w:szCs w:val="24"/>
        </w:rPr>
      </w:pPr>
      <w:r>
        <w:rPr>
          <w:rFonts w:hint="eastAsia" w:ascii="宋体" w:hAnsi="宋体" w:eastAsia="Times New Roman" w:cs="仿宋_GB2312"/>
          <w:kern w:val="0"/>
          <w:sz w:val="24"/>
          <w:szCs w:val="24"/>
        </w:rPr>
        <w:t>本项目不接受联合体。</w:t>
      </w:r>
    </w:p>
    <w:p>
      <w:pPr>
        <w:widowControl/>
        <w:numPr>
          <w:ilvl w:val="0"/>
          <w:numId w:val="1"/>
        </w:numPr>
        <w:adjustRightInd w:val="0"/>
        <w:snapToGrid w:val="0"/>
        <w:spacing w:line="360" w:lineRule="auto"/>
        <w:jc w:val="left"/>
        <w:rPr>
          <w:rFonts w:ascii="宋体" w:hAnsi="宋体" w:eastAsia="Times New Roman" w:cs="仿宋_GB2312"/>
          <w:kern w:val="0"/>
          <w:sz w:val="24"/>
          <w:szCs w:val="24"/>
        </w:rPr>
      </w:pPr>
      <w:r>
        <w:rPr>
          <w:rFonts w:hint="eastAsia" w:ascii="宋体" w:hAnsi="宋体" w:eastAsia="Times New Roman" w:cs="仿宋_GB2312"/>
          <w:kern w:val="0"/>
          <w:sz w:val="24"/>
          <w:szCs w:val="24"/>
        </w:rPr>
        <w:t>申请人的资格要求：</w:t>
      </w:r>
    </w:p>
    <w:p>
      <w:pPr>
        <w:widowControl/>
        <w:adjustRightInd w:val="0"/>
        <w:snapToGrid w:val="0"/>
        <w:spacing w:line="360" w:lineRule="auto"/>
        <w:jc w:val="left"/>
        <w:rPr>
          <w:rFonts w:ascii="宋体" w:hAnsi="宋体" w:eastAsia="Times New Roman" w:cs="仿宋_GB2312"/>
          <w:kern w:val="0"/>
          <w:sz w:val="24"/>
          <w:szCs w:val="24"/>
        </w:rPr>
      </w:pPr>
      <w:r>
        <w:rPr>
          <w:rFonts w:hint="eastAsia" w:ascii="宋体" w:hAnsi="宋体" w:eastAsia="Times New Roman" w:cs="仿宋_GB2312"/>
          <w:kern w:val="0"/>
          <w:sz w:val="24"/>
          <w:szCs w:val="24"/>
        </w:rPr>
        <w:t>（一）满足《中华人民共和国政府采购法》第二十二条规定：</w:t>
      </w:r>
    </w:p>
    <w:p>
      <w:pPr>
        <w:widowControl/>
        <w:adjustRightInd w:val="0"/>
        <w:snapToGrid w:val="0"/>
        <w:spacing w:line="360" w:lineRule="auto"/>
        <w:ind w:firstLine="480" w:firstLineChars="200"/>
        <w:jc w:val="left"/>
        <w:rPr>
          <w:rFonts w:ascii="宋体" w:hAnsi="宋体" w:eastAsia="Times New Roman" w:cs="仿宋_GB2312"/>
          <w:kern w:val="0"/>
          <w:sz w:val="24"/>
          <w:szCs w:val="24"/>
        </w:rPr>
      </w:pPr>
      <w:r>
        <w:rPr>
          <w:rFonts w:hint="eastAsia" w:ascii="宋体" w:hAnsi="宋体" w:eastAsia="Times New Roman" w:cs="仿宋_GB2312"/>
          <w:kern w:val="0"/>
          <w:sz w:val="24"/>
          <w:szCs w:val="24"/>
        </w:rPr>
        <w:t>1、具有独立承担民事责任的能力；</w:t>
      </w:r>
    </w:p>
    <w:p>
      <w:pPr>
        <w:widowControl/>
        <w:adjustRightInd w:val="0"/>
        <w:snapToGrid w:val="0"/>
        <w:spacing w:line="360" w:lineRule="auto"/>
        <w:ind w:firstLine="480" w:firstLineChars="200"/>
        <w:jc w:val="left"/>
        <w:rPr>
          <w:rFonts w:ascii="宋体" w:hAnsi="宋体" w:eastAsia="Times New Roman" w:cs="仿宋_GB2312"/>
          <w:kern w:val="0"/>
          <w:sz w:val="24"/>
          <w:szCs w:val="24"/>
        </w:rPr>
      </w:pPr>
      <w:r>
        <w:rPr>
          <w:rFonts w:hint="eastAsia" w:ascii="宋体" w:hAnsi="宋体" w:eastAsia="Times New Roman" w:cs="仿宋_GB2312"/>
          <w:kern w:val="0"/>
          <w:sz w:val="24"/>
          <w:szCs w:val="24"/>
        </w:rPr>
        <w:t>2、具有良好的商业信誉和健全的财务会计制度；</w:t>
      </w:r>
    </w:p>
    <w:p>
      <w:pPr>
        <w:widowControl/>
        <w:adjustRightInd w:val="0"/>
        <w:snapToGrid w:val="0"/>
        <w:spacing w:line="360" w:lineRule="auto"/>
        <w:ind w:firstLine="480" w:firstLineChars="200"/>
        <w:jc w:val="left"/>
        <w:rPr>
          <w:rFonts w:ascii="宋体" w:hAnsi="宋体" w:eastAsia="Times New Roman" w:cs="仿宋_GB2312"/>
          <w:kern w:val="0"/>
          <w:sz w:val="24"/>
          <w:szCs w:val="24"/>
        </w:rPr>
      </w:pPr>
      <w:r>
        <w:rPr>
          <w:rFonts w:hint="eastAsia" w:ascii="宋体" w:hAnsi="宋体" w:eastAsia="Times New Roman" w:cs="仿宋_GB2312"/>
          <w:kern w:val="0"/>
          <w:sz w:val="24"/>
          <w:szCs w:val="24"/>
        </w:rPr>
        <w:t>3、履行合同所必须的设备和专业技术能力；</w:t>
      </w:r>
    </w:p>
    <w:p>
      <w:pPr>
        <w:widowControl/>
        <w:adjustRightInd w:val="0"/>
        <w:snapToGrid w:val="0"/>
        <w:spacing w:line="360" w:lineRule="auto"/>
        <w:ind w:firstLine="480" w:firstLineChars="200"/>
        <w:jc w:val="left"/>
        <w:rPr>
          <w:rFonts w:ascii="宋体" w:hAnsi="宋体" w:eastAsia="Times New Roman" w:cs="仿宋_GB2312"/>
          <w:kern w:val="0"/>
          <w:sz w:val="24"/>
          <w:szCs w:val="24"/>
        </w:rPr>
      </w:pPr>
      <w:r>
        <w:rPr>
          <w:rFonts w:hint="eastAsia" w:ascii="宋体" w:hAnsi="宋体" w:eastAsia="Times New Roman" w:cs="仿宋_GB2312"/>
          <w:kern w:val="0"/>
          <w:sz w:val="24"/>
          <w:szCs w:val="24"/>
        </w:rPr>
        <w:t>4、有依法缴纳税收和社会保障资金的良好记录；</w:t>
      </w:r>
    </w:p>
    <w:p>
      <w:pPr>
        <w:widowControl/>
        <w:adjustRightInd w:val="0"/>
        <w:snapToGrid w:val="0"/>
        <w:spacing w:line="360" w:lineRule="auto"/>
        <w:ind w:firstLine="480" w:firstLineChars="200"/>
        <w:jc w:val="left"/>
        <w:rPr>
          <w:rFonts w:ascii="宋体" w:hAnsi="宋体" w:eastAsia="Times New Roman" w:cs="仿宋_GB2312"/>
          <w:kern w:val="0"/>
          <w:sz w:val="24"/>
          <w:szCs w:val="24"/>
        </w:rPr>
      </w:pPr>
      <w:r>
        <w:rPr>
          <w:rFonts w:hint="eastAsia" w:ascii="宋体" w:hAnsi="宋体" w:eastAsia="Times New Roman" w:cs="仿宋_GB2312"/>
          <w:kern w:val="0"/>
          <w:sz w:val="24"/>
          <w:szCs w:val="24"/>
        </w:rPr>
        <w:t>5、参加政府采购活动前三年内，在经营活动中没有重大违法记录；</w:t>
      </w:r>
    </w:p>
    <w:p>
      <w:pPr>
        <w:widowControl/>
        <w:adjustRightInd w:val="0"/>
        <w:snapToGrid w:val="0"/>
        <w:spacing w:line="360" w:lineRule="auto"/>
        <w:ind w:firstLine="480" w:firstLineChars="200"/>
        <w:jc w:val="left"/>
        <w:rPr>
          <w:rFonts w:ascii="宋体" w:hAnsi="宋体" w:eastAsia="Times New Roman" w:cs="仿宋_GB2312"/>
          <w:kern w:val="0"/>
          <w:sz w:val="24"/>
          <w:szCs w:val="24"/>
        </w:rPr>
      </w:pPr>
      <w:r>
        <w:rPr>
          <w:rFonts w:hint="eastAsia" w:ascii="宋体" w:hAnsi="宋体" w:eastAsia="Times New Roman" w:cs="仿宋_GB2312"/>
          <w:kern w:val="0"/>
          <w:sz w:val="24"/>
          <w:szCs w:val="24"/>
        </w:rPr>
        <w:t>6、法律、行政法规规定的其他条件。</w:t>
      </w:r>
    </w:p>
    <w:p>
      <w:pPr>
        <w:widowControl/>
        <w:adjustRightInd w:val="0"/>
        <w:snapToGrid w:val="0"/>
        <w:spacing w:line="360" w:lineRule="auto"/>
        <w:jc w:val="left"/>
        <w:rPr>
          <w:rFonts w:ascii="宋体" w:hAnsi="宋体" w:eastAsia="宋体" w:cs="宋体"/>
          <w:kern w:val="0"/>
          <w:sz w:val="24"/>
          <w:szCs w:val="24"/>
        </w:rPr>
      </w:pPr>
      <w:r>
        <w:rPr>
          <w:rFonts w:hint="eastAsia" w:ascii="宋体" w:hAnsi="宋体" w:eastAsia="宋体" w:cs="仿宋_GB2312"/>
          <w:kern w:val="0"/>
          <w:sz w:val="24"/>
          <w:szCs w:val="24"/>
        </w:rPr>
        <w:t>（二）</w:t>
      </w:r>
      <w:r>
        <w:rPr>
          <w:rFonts w:hint="eastAsia" w:ascii="宋体" w:hAnsi="宋体" w:eastAsia="宋体" w:cs="宋体"/>
          <w:kern w:val="0"/>
          <w:sz w:val="24"/>
          <w:szCs w:val="24"/>
          <w:lang w:eastAsia="zh-CN"/>
        </w:rPr>
        <w:t>其他要求</w:t>
      </w:r>
      <w:r>
        <w:rPr>
          <w:rFonts w:ascii="宋体" w:hAnsi="宋体" w:eastAsia="宋体" w:cs="宋体"/>
          <w:kern w:val="0"/>
          <w:sz w:val="24"/>
          <w:szCs w:val="24"/>
        </w:rPr>
        <w:t>：</w:t>
      </w:r>
    </w:p>
    <w:p>
      <w:pPr>
        <w:widowControl/>
        <w:adjustRightInd w:val="0"/>
        <w:snapToGrid w:val="0"/>
        <w:spacing w:line="360" w:lineRule="auto"/>
        <w:ind w:firstLine="480" w:firstLineChars="200"/>
        <w:jc w:val="left"/>
        <w:rPr>
          <w:rFonts w:ascii="宋体" w:hAnsi="宋体" w:eastAsia="Times New Roman" w:cs="仿宋_GB2312"/>
          <w:kern w:val="0"/>
          <w:sz w:val="24"/>
          <w:szCs w:val="24"/>
        </w:rPr>
      </w:pPr>
      <w:r>
        <w:rPr>
          <w:rFonts w:ascii="宋体" w:hAnsi="宋体" w:eastAsia="Times New Roman" w:cs="仿宋_GB2312"/>
          <w:kern w:val="0"/>
          <w:sz w:val="24"/>
          <w:szCs w:val="24"/>
        </w:rPr>
        <w:t>1</w:t>
      </w:r>
      <w:r>
        <w:rPr>
          <w:rFonts w:hint="eastAsia" w:ascii="宋体" w:hAnsi="宋体" w:eastAsia="Times New Roman" w:cs="仿宋_GB2312"/>
          <w:kern w:val="0"/>
          <w:sz w:val="24"/>
          <w:szCs w:val="24"/>
        </w:rPr>
        <w:t>、</w:t>
      </w:r>
      <w:r>
        <w:rPr>
          <w:rFonts w:hint="eastAsia" w:ascii="宋体" w:hAnsi="宋体" w:eastAsia="Times New Roman" w:cs="Times New Roman"/>
          <w:kern w:val="0"/>
          <w:sz w:val="24"/>
          <w:szCs w:val="24"/>
        </w:rPr>
        <w:t>供应商必须具备独立法人资格，具备有效的营业执照</w:t>
      </w:r>
      <w:r>
        <w:rPr>
          <w:rFonts w:hint="eastAsia" w:ascii="宋体" w:hAnsi="宋体" w:eastAsia="Times New Roman" w:cs="仿宋_GB2312"/>
          <w:kern w:val="0"/>
          <w:sz w:val="24"/>
          <w:szCs w:val="24"/>
        </w:rPr>
        <w:t>；</w:t>
      </w:r>
    </w:p>
    <w:p>
      <w:pPr>
        <w:widowControl/>
        <w:spacing w:line="360" w:lineRule="auto"/>
        <w:ind w:firstLine="480" w:firstLineChars="200"/>
        <w:jc w:val="left"/>
        <w:rPr>
          <w:rFonts w:ascii="宋体" w:hAnsi="宋体" w:eastAsia="Times New Roman" w:cs="仿宋_GB2312"/>
          <w:kern w:val="0"/>
          <w:sz w:val="24"/>
          <w:szCs w:val="24"/>
        </w:rPr>
      </w:pPr>
      <w:r>
        <w:rPr>
          <w:rFonts w:ascii="宋体" w:hAnsi="宋体" w:eastAsia="Times New Roman" w:cs="仿宋_GB2312"/>
          <w:kern w:val="0"/>
          <w:sz w:val="24"/>
          <w:szCs w:val="24"/>
        </w:rPr>
        <w:t>2</w:t>
      </w:r>
      <w:r>
        <w:rPr>
          <w:rFonts w:hint="eastAsia" w:ascii="宋体" w:hAnsi="宋体" w:eastAsia="Times New Roman" w:cs="仿宋_GB2312"/>
          <w:kern w:val="0"/>
          <w:sz w:val="24"/>
          <w:szCs w:val="24"/>
        </w:rPr>
        <w:t>、</w:t>
      </w:r>
      <w:r>
        <w:rPr>
          <w:rFonts w:hint="eastAsia" w:ascii="宋体" w:hAnsi="宋体" w:eastAsia="Times New Roman" w:cs="Times New Roman"/>
          <w:kern w:val="0"/>
          <w:sz w:val="24"/>
          <w:szCs w:val="24"/>
        </w:rPr>
        <w:t>供应商</w:t>
      </w:r>
      <w:r>
        <w:rPr>
          <w:rFonts w:hint="eastAsia" w:ascii="宋体" w:hAnsi="宋体" w:eastAsia="Times New Roman" w:cs="仿宋_GB2312"/>
          <w:kern w:val="0"/>
          <w:sz w:val="24"/>
          <w:szCs w:val="24"/>
        </w:rPr>
        <w:t>具备有效的</w:t>
      </w:r>
      <w:r>
        <w:rPr>
          <w:rFonts w:hint="eastAsia" w:ascii="宋体" w:hAnsi="宋体" w:eastAsia="宋体" w:cs="仿宋_GB2312"/>
          <w:b/>
          <w:bCs/>
          <w:kern w:val="0"/>
          <w:sz w:val="24"/>
          <w:szCs w:val="24"/>
          <w:u w:val="single"/>
        </w:rPr>
        <w:t>装饰装修</w:t>
      </w:r>
      <w:r>
        <w:rPr>
          <w:rFonts w:hint="eastAsia" w:ascii="宋体" w:hAnsi="宋体" w:eastAsia="Times New Roman" w:cs="仿宋_GB2312"/>
          <w:b/>
          <w:bCs/>
          <w:kern w:val="0"/>
          <w:sz w:val="24"/>
          <w:szCs w:val="24"/>
          <w:u w:val="single"/>
        </w:rPr>
        <w:t>专业承包</w:t>
      </w:r>
      <w:r>
        <w:rPr>
          <w:rFonts w:hint="eastAsia" w:ascii="宋体" w:hAnsi="宋体" w:eastAsia="宋体" w:cs="仿宋_GB2312"/>
          <w:b/>
          <w:bCs/>
          <w:kern w:val="0"/>
          <w:sz w:val="24"/>
          <w:szCs w:val="24"/>
          <w:u w:val="single"/>
        </w:rPr>
        <w:t>貳级</w:t>
      </w:r>
      <w:r>
        <w:rPr>
          <w:rFonts w:hint="eastAsia" w:ascii="宋体" w:hAnsi="宋体" w:eastAsia="Times New Roman" w:cs="仿宋_GB2312"/>
          <w:kern w:val="0"/>
          <w:sz w:val="24"/>
          <w:szCs w:val="24"/>
        </w:rPr>
        <w:t>资质；</w:t>
      </w:r>
    </w:p>
    <w:p>
      <w:pPr>
        <w:widowControl/>
        <w:spacing w:line="360" w:lineRule="auto"/>
        <w:ind w:firstLine="480" w:firstLineChars="200"/>
        <w:jc w:val="left"/>
        <w:rPr>
          <w:rFonts w:ascii="宋体" w:hAnsi="宋体" w:eastAsia="Times New Roman" w:cs="仿宋_GB2312"/>
          <w:kern w:val="0"/>
          <w:sz w:val="24"/>
          <w:szCs w:val="24"/>
        </w:rPr>
      </w:pPr>
      <w:r>
        <w:rPr>
          <w:rFonts w:ascii="宋体" w:hAnsi="宋体" w:eastAsia="Times New Roman" w:cs="仿宋_GB2312"/>
          <w:kern w:val="0"/>
          <w:sz w:val="24"/>
          <w:szCs w:val="24"/>
        </w:rPr>
        <w:t>3</w:t>
      </w:r>
      <w:r>
        <w:rPr>
          <w:rFonts w:hint="eastAsia" w:ascii="宋体" w:hAnsi="宋体" w:eastAsia="Times New Roman" w:cs="仿宋_GB2312"/>
          <w:kern w:val="0"/>
          <w:sz w:val="24"/>
          <w:szCs w:val="24"/>
        </w:rPr>
        <w:t>、</w:t>
      </w:r>
      <w:r>
        <w:rPr>
          <w:rFonts w:hint="eastAsia" w:ascii="宋体" w:hAnsi="宋体" w:eastAsia="Times New Roman" w:cs="Times New Roman"/>
          <w:kern w:val="0"/>
          <w:sz w:val="24"/>
          <w:szCs w:val="24"/>
        </w:rPr>
        <w:t>供应商</w:t>
      </w:r>
      <w:r>
        <w:rPr>
          <w:rFonts w:hint="eastAsia" w:ascii="宋体" w:hAnsi="宋体" w:eastAsia="Times New Roman" w:cs="仿宋_GB2312"/>
          <w:kern w:val="0"/>
          <w:sz w:val="24"/>
          <w:szCs w:val="24"/>
        </w:rPr>
        <w:t>具备有效的安全生产许可证；</w:t>
      </w:r>
    </w:p>
    <w:p>
      <w:pPr>
        <w:widowControl/>
        <w:spacing w:line="360" w:lineRule="auto"/>
        <w:ind w:firstLine="480" w:firstLineChars="200"/>
        <w:jc w:val="left"/>
        <w:rPr>
          <w:rFonts w:hint="eastAsia" w:ascii="宋体" w:hAnsi="宋体" w:eastAsia="宋体" w:cs="宋体"/>
          <w:kern w:val="0"/>
          <w:sz w:val="24"/>
          <w:szCs w:val="24"/>
          <w:lang w:eastAsia="zh-CN"/>
        </w:rPr>
      </w:pPr>
      <w:r>
        <w:rPr>
          <w:rFonts w:ascii="宋体" w:hAnsi="宋体" w:eastAsia="Times New Roman" w:cs="仿宋_GB2312"/>
          <w:kern w:val="0"/>
          <w:sz w:val="24"/>
          <w:szCs w:val="24"/>
        </w:rPr>
        <w:t>4</w:t>
      </w:r>
      <w:r>
        <w:rPr>
          <w:rFonts w:hint="eastAsia" w:ascii="宋体" w:hAnsi="宋体" w:eastAsia="Times New Roman" w:cs="仿宋_GB2312"/>
          <w:kern w:val="0"/>
          <w:sz w:val="24"/>
          <w:szCs w:val="24"/>
        </w:rPr>
        <w:t>、拟派的项目负责人系已在供应商单位注册并具备有效的</w:t>
      </w:r>
      <w:r>
        <w:rPr>
          <w:rFonts w:hint="eastAsia" w:ascii="宋体" w:hAnsi="宋体" w:eastAsia="Times New Roman" w:cs="仿宋_GB2312"/>
          <w:b/>
          <w:bCs/>
          <w:kern w:val="0"/>
          <w:sz w:val="24"/>
          <w:szCs w:val="24"/>
          <w:u w:val="single"/>
        </w:rPr>
        <w:t>[建筑工程二级](含)以上</w:t>
      </w:r>
      <w:r>
        <w:rPr>
          <w:rFonts w:hint="eastAsia" w:ascii="宋体" w:hAnsi="宋体" w:eastAsia="Times New Roman" w:cs="仿宋_GB2312"/>
          <w:kern w:val="0"/>
          <w:sz w:val="24"/>
          <w:szCs w:val="24"/>
        </w:rPr>
        <w:t>注册建造师执业资格，具备有效的安全生产考核合格证书（建安</w:t>
      </w:r>
      <w:r>
        <w:rPr>
          <w:rFonts w:ascii="宋体" w:hAnsi="宋体" w:eastAsia="Times New Roman" w:cs="仿宋_GB2312"/>
          <w:kern w:val="0"/>
          <w:sz w:val="24"/>
          <w:szCs w:val="24"/>
        </w:rPr>
        <w:t>B</w:t>
      </w:r>
      <w:r>
        <w:rPr>
          <w:rFonts w:hint="eastAsia" w:ascii="宋体" w:hAnsi="宋体" w:eastAsia="Times New Roman" w:cs="仿宋_GB2312"/>
          <w:kern w:val="0"/>
          <w:sz w:val="24"/>
          <w:szCs w:val="24"/>
        </w:rPr>
        <w:t>证）</w:t>
      </w:r>
      <w:r>
        <w:rPr>
          <w:rFonts w:hint="eastAsia" w:ascii="宋体" w:hAnsi="宋体" w:eastAsia="宋体" w:cs="仿宋_GB2312"/>
          <w:kern w:val="0"/>
          <w:sz w:val="24"/>
          <w:szCs w:val="24"/>
          <w:lang w:eastAsia="zh-CN"/>
        </w:rPr>
        <w:t>，无在建工程。</w:t>
      </w:r>
    </w:p>
    <w:p>
      <w:pPr>
        <w:widowControl/>
        <w:adjustRightInd w:val="0"/>
        <w:snapToGrid w:val="0"/>
        <w:spacing w:line="360" w:lineRule="auto"/>
        <w:jc w:val="left"/>
        <w:rPr>
          <w:rFonts w:ascii="宋体" w:hAnsi="宋体" w:eastAsia="Times New Roman" w:cs="仿宋_GB2312"/>
          <w:kern w:val="0"/>
          <w:sz w:val="24"/>
          <w:szCs w:val="24"/>
        </w:rPr>
      </w:pPr>
      <w:r>
        <w:rPr>
          <w:rFonts w:hint="eastAsia" w:ascii="宋体" w:hAnsi="宋体" w:eastAsia="宋体" w:cs="宋体"/>
          <w:kern w:val="0"/>
          <w:sz w:val="24"/>
          <w:szCs w:val="24"/>
        </w:rPr>
        <w:t>三、</w:t>
      </w:r>
      <w:r>
        <w:rPr>
          <w:rFonts w:hint="eastAsia" w:ascii="宋体" w:hAnsi="宋体" w:eastAsia="Times New Roman" w:cs="仿宋_GB2312"/>
          <w:kern w:val="0"/>
          <w:sz w:val="24"/>
          <w:szCs w:val="24"/>
        </w:rPr>
        <w:t>获取采购文件</w:t>
      </w:r>
    </w:p>
    <w:p>
      <w:pPr>
        <w:widowControl/>
        <w:adjustRightInd w:val="0"/>
        <w:snapToGrid w:val="0"/>
        <w:spacing w:line="360" w:lineRule="auto"/>
        <w:ind w:firstLine="480" w:firstLineChars="200"/>
        <w:jc w:val="left"/>
        <w:rPr>
          <w:rFonts w:ascii="宋体" w:hAnsi="宋体" w:eastAsia="宋体" w:cs="仿宋_GB2312"/>
          <w:kern w:val="0"/>
          <w:sz w:val="24"/>
          <w:szCs w:val="24"/>
        </w:rPr>
      </w:pPr>
      <w:r>
        <w:rPr>
          <w:rFonts w:hint="eastAsia" w:ascii="宋体" w:hAnsi="宋体" w:eastAsia="Times New Roman" w:cs="仿宋_GB2312"/>
          <w:kern w:val="0"/>
          <w:sz w:val="24"/>
          <w:szCs w:val="24"/>
        </w:rPr>
        <w:t>时间：</w:t>
      </w:r>
      <w:r>
        <w:rPr>
          <w:rFonts w:ascii="宋体" w:hAnsi="宋体" w:eastAsia="Times New Roman" w:cs="仿宋_GB2312"/>
          <w:kern w:val="0"/>
          <w:sz w:val="24"/>
          <w:szCs w:val="24"/>
        </w:rPr>
        <w:t>202</w:t>
      </w:r>
      <w:r>
        <w:rPr>
          <w:rFonts w:hint="eastAsia" w:ascii="宋体" w:hAnsi="宋体" w:eastAsia="Times New Roman" w:cs="仿宋_GB2312"/>
          <w:kern w:val="0"/>
          <w:sz w:val="24"/>
          <w:szCs w:val="24"/>
        </w:rPr>
        <w:t>2年</w:t>
      </w:r>
      <w:r>
        <w:rPr>
          <w:rFonts w:hint="eastAsia" w:ascii="宋体" w:hAnsi="宋体" w:eastAsia="宋体" w:cs="仿宋_GB2312"/>
          <w:kern w:val="0"/>
          <w:sz w:val="24"/>
          <w:szCs w:val="24"/>
          <w:u w:val="single"/>
        </w:rPr>
        <w:t xml:space="preserve"> 11</w:t>
      </w:r>
      <w:r>
        <w:rPr>
          <w:rFonts w:hint="eastAsia" w:ascii="宋体" w:hAnsi="宋体" w:eastAsia="Times New Roman" w:cs="仿宋_GB2312"/>
          <w:kern w:val="0"/>
          <w:sz w:val="24"/>
          <w:szCs w:val="24"/>
        </w:rPr>
        <w:t>月</w:t>
      </w:r>
      <w:r>
        <w:rPr>
          <w:rFonts w:hint="eastAsia" w:ascii="宋体" w:hAnsi="宋体" w:eastAsia="宋体" w:cs="仿宋_GB2312"/>
          <w:kern w:val="0"/>
          <w:sz w:val="24"/>
          <w:szCs w:val="24"/>
          <w:u w:val="single"/>
        </w:rPr>
        <w:t xml:space="preserve">   21</w:t>
      </w:r>
      <w:r>
        <w:rPr>
          <w:rFonts w:hint="eastAsia" w:ascii="宋体" w:hAnsi="宋体" w:eastAsia="Times New Roman" w:cs="仿宋_GB2312"/>
          <w:kern w:val="0"/>
          <w:sz w:val="24"/>
          <w:szCs w:val="24"/>
        </w:rPr>
        <w:t>日至</w:t>
      </w:r>
      <w:r>
        <w:rPr>
          <w:rFonts w:ascii="宋体" w:hAnsi="宋体" w:eastAsia="Times New Roman" w:cs="仿宋_GB2312"/>
          <w:kern w:val="0"/>
          <w:sz w:val="24"/>
          <w:szCs w:val="24"/>
        </w:rPr>
        <w:t>202</w:t>
      </w:r>
      <w:r>
        <w:rPr>
          <w:rFonts w:hint="eastAsia" w:ascii="宋体" w:hAnsi="宋体" w:eastAsia="Times New Roman" w:cs="仿宋_GB2312"/>
          <w:kern w:val="0"/>
          <w:sz w:val="24"/>
          <w:szCs w:val="24"/>
        </w:rPr>
        <w:t>2年</w:t>
      </w:r>
      <w:r>
        <w:rPr>
          <w:rFonts w:hint="eastAsia" w:ascii="宋体" w:hAnsi="宋体" w:eastAsia="宋体" w:cs="仿宋_GB2312"/>
          <w:kern w:val="0"/>
          <w:sz w:val="24"/>
          <w:szCs w:val="24"/>
          <w:u w:val="single"/>
        </w:rPr>
        <w:t xml:space="preserve"> 11  </w:t>
      </w:r>
      <w:r>
        <w:rPr>
          <w:rFonts w:hint="eastAsia" w:ascii="宋体" w:hAnsi="宋体" w:eastAsia="Times New Roman" w:cs="仿宋_GB2312"/>
          <w:kern w:val="0"/>
          <w:sz w:val="24"/>
          <w:szCs w:val="24"/>
        </w:rPr>
        <w:t>月</w:t>
      </w:r>
      <w:r>
        <w:rPr>
          <w:rFonts w:hint="eastAsia" w:ascii="宋体" w:hAnsi="宋体" w:eastAsia="宋体" w:cs="仿宋_GB2312"/>
          <w:kern w:val="0"/>
          <w:sz w:val="24"/>
          <w:szCs w:val="24"/>
          <w:u w:val="single"/>
        </w:rPr>
        <w:t xml:space="preserve">  2</w:t>
      </w:r>
      <w:r>
        <w:rPr>
          <w:rFonts w:hint="eastAsia" w:ascii="宋体" w:hAnsi="宋体" w:eastAsia="宋体" w:cs="仿宋_GB2312"/>
          <w:kern w:val="0"/>
          <w:sz w:val="24"/>
          <w:szCs w:val="24"/>
          <w:u w:val="single"/>
          <w:lang w:val="en-US" w:eastAsia="zh-CN"/>
        </w:rPr>
        <w:t>4</w:t>
      </w:r>
      <w:r>
        <w:rPr>
          <w:rFonts w:hint="eastAsia" w:ascii="宋体" w:hAnsi="宋体" w:eastAsia="宋体" w:cs="仿宋_GB2312"/>
          <w:kern w:val="0"/>
          <w:sz w:val="24"/>
          <w:szCs w:val="24"/>
          <w:u w:val="single"/>
        </w:rPr>
        <w:t xml:space="preserve">  </w:t>
      </w:r>
      <w:r>
        <w:rPr>
          <w:rFonts w:hint="eastAsia" w:ascii="宋体" w:hAnsi="宋体" w:eastAsia="Times New Roman" w:cs="仿宋_GB2312"/>
          <w:kern w:val="0"/>
          <w:sz w:val="24"/>
          <w:szCs w:val="24"/>
        </w:rPr>
        <w:t>日，每天上午9:0</w:t>
      </w:r>
      <w:r>
        <w:rPr>
          <w:rFonts w:ascii="宋体" w:hAnsi="宋体" w:eastAsia="Times New Roman" w:cs="仿宋_GB2312"/>
          <w:kern w:val="0"/>
          <w:sz w:val="24"/>
          <w:szCs w:val="24"/>
        </w:rPr>
        <w:t>0</w:t>
      </w:r>
      <w:r>
        <w:rPr>
          <w:rFonts w:hint="eastAsia" w:ascii="宋体" w:hAnsi="宋体" w:eastAsia="Times New Roman" w:cs="仿宋_GB2312"/>
          <w:kern w:val="0"/>
          <w:sz w:val="24"/>
          <w:szCs w:val="24"/>
        </w:rPr>
        <w:t>至</w:t>
      </w:r>
      <w:r>
        <w:rPr>
          <w:rFonts w:ascii="宋体" w:hAnsi="宋体" w:eastAsia="Times New Roman" w:cs="仿宋_GB2312"/>
          <w:kern w:val="0"/>
          <w:sz w:val="24"/>
          <w:szCs w:val="24"/>
        </w:rPr>
        <w:t>11:30</w:t>
      </w:r>
      <w:r>
        <w:rPr>
          <w:rFonts w:hint="eastAsia" w:ascii="宋体" w:hAnsi="宋体" w:eastAsia="Times New Roman" w:cs="仿宋_GB2312"/>
          <w:kern w:val="0"/>
          <w:sz w:val="24"/>
          <w:szCs w:val="24"/>
        </w:rPr>
        <w:t>，下午</w:t>
      </w:r>
      <w:r>
        <w:rPr>
          <w:rFonts w:ascii="宋体" w:hAnsi="宋体" w:eastAsia="Times New Roman" w:cs="仿宋_GB2312"/>
          <w:kern w:val="0"/>
          <w:sz w:val="24"/>
          <w:szCs w:val="24"/>
        </w:rPr>
        <w:t>14:</w:t>
      </w:r>
      <w:r>
        <w:rPr>
          <w:rFonts w:hint="eastAsia" w:ascii="宋体" w:hAnsi="宋体" w:eastAsia="Times New Roman" w:cs="仿宋_GB2312"/>
          <w:kern w:val="0"/>
          <w:sz w:val="24"/>
          <w:szCs w:val="24"/>
        </w:rPr>
        <w:t>3</w:t>
      </w:r>
      <w:r>
        <w:rPr>
          <w:rFonts w:ascii="宋体" w:hAnsi="宋体" w:eastAsia="Times New Roman" w:cs="仿宋_GB2312"/>
          <w:kern w:val="0"/>
          <w:sz w:val="24"/>
          <w:szCs w:val="24"/>
        </w:rPr>
        <w:t>0</w:t>
      </w:r>
      <w:r>
        <w:rPr>
          <w:rFonts w:hint="eastAsia" w:ascii="宋体" w:hAnsi="宋体" w:eastAsia="Times New Roman" w:cs="仿宋_GB2312"/>
          <w:kern w:val="0"/>
          <w:sz w:val="24"/>
          <w:szCs w:val="24"/>
        </w:rPr>
        <w:t>至</w:t>
      </w:r>
      <w:r>
        <w:rPr>
          <w:rFonts w:ascii="宋体" w:hAnsi="宋体" w:eastAsia="Times New Roman" w:cs="仿宋_GB2312"/>
          <w:kern w:val="0"/>
          <w:sz w:val="24"/>
          <w:szCs w:val="24"/>
        </w:rPr>
        <w:t>17:</w:t>
      </w:r>
      <w:r>
        <w:rPr>
          <w:rFonts w:hint="eastAsia" w:ascii="宋体" w:hAnsi="宋体" w:eastAsia="Times New Roman" w:cs="仿宋_GB2312"/>
          <w:kern w:val="0"/>
          <w:sz w:val="24"/>
          <w:szCs w:val="24"/>
        </w:rPr>
        <w:t>3</w:t>
      </w:r>
      <w:r>
        <w:rPr>
          <w:rFonts w:ascii="宋体" w:hAnsi="宋体" w:eastAsia="Times New Roman" w:cs="仿宋_GB2312"/>
          <w:kern w:val="0"/>
          <w:sz w:val="24"/>
          <w:szCs w:val="24"/>
        </w:rPr>
        <w:t>0</w:t>
      </w:r>
      <w:r>
        <w:rPr>
          <w:rFonts w:hint="eastAsia" w:ascii="宋体" w:hAnsi="宋体" w:eastAsia="Times New Roman" w:cs="仿宋_GB2312"/>
          <w:kern w:val="0"/>
          <w:sz w:val="24"/>
          <w:szCs w:val="24"/>
        </w:rPr>
        <w:t>（北京时间，法定节假日除</w:t>
      </w:r>
      <w:r>
        <w:rPr>
          <w:rFonts w:hint="eastAsia" w:ascii="宋体" w:hAnsi="宋体" w:eastAsia="宋体" w:cs="仿宋_GB2312"/>
          <w:kern w:val="0"/>
          <w:sz w:val="24"/>
          <w:szCs w:val="24"/>
        </w:rPr>
        <w:t>）</w:t>
      </w:r>
    </w:p>
    <w:p>
      <w:pPr>
        <w:widowControl/>
        <w:spacing w:line="360" w:lineRule="auto"/>
        <w:ind w:firstLine="480" w:firstLineChars="200"/>
        <w:jc w:val="left"/>
        <w:rPr>
          <w:rFonts w:ascii="Times New Roman" w:hAnsi="Times New Roman" w:eastAsia="Times New Roman" w:cs="Times New Roman"/>
          <w:kern w:val="0"/>
          <w:sz w:val="24"/>
          <w:szCs w:val="24"/>
        </w:rPr>
      </w:pPr>
      <w:r>
        <w:rPr>
          <w:rFonts w:hint="eastAsia" w:ascii="宋体" w:hAnsi="宋体" w:eastAsia="宋体" w:cs="宋体"/>
          <w:kern w:val="0"/>
          <w:sz w:val="24"/>
          <w:szCs w:val="24"/>
        </w:rPr>
        <w:t>地点：</w:t>
      </w:r>
      <w:r>
        <w:rPr>
          <w:rFonts w:hint="eastAsia" w:ascii="Times New Roman" w:hAnsi="Times New Roman" w:eastAsia="宋体" w:cs="Times New Roman"/>
          <w:kern w:val="0"/>
          <w:sz w:val="24"/>
          <w:szCs w:val="24"/>
          <w:u w:val="single"/>
        </w:rPr>
        <w:t xml:space="preserve"> 泰州市田家炳实验中学总务处        </w:t>
      </w:r>
      <w:r>
        <w:rPr>
          <w:rFonts w:hint="eastAsia" w:ascii="Times New Roman" w:hAnsi="Times New Roman" w:eastAsia="Times New Roman" w:cs="Times New Roman"/>
          <w:kern w:val="0"/>
          <w:sz w:val="24"/>
          <w:szCs w:val="24"/>
        </w:rPr>
        <w:t xml:space="preserve">                           </w:t>
      </w:r>
    </w:p>
    <w:p>
      <w:pPr>
        <w:widowControl/>
        <w:spacing w:line="360" w:lineRule="auto"/>
        <w:ind w:firstLine="480" w:firstLineChars="200"/>
        <w:jc w:val="left"/>
        <w:rPr>
          <w:rFonts w:ascii="Times New Roman" w:hAnsi="Times New Roman" w:eastAsia="Times New Roman" w:cs="Times New Roman"/>
          <w:kern w:val="0"/>
          <w:sz w:val="24"/>
          <w:szCs w:val="24"/>
        </w:rPr>
      </w:pPr>
      <w:r>
        <w:rPr>
          <w:rFonts w:hint="eastAsia" w:ascii="宋体" w:hAnsi="宋体" w:eastAsia="宋体" w:cs="宋体"/>
          <w:kern w:val="0"/>
          <w:sz w:val="24"/>
          <w:szCs w:val="24"/>
        </w:rPr>
        <w:t>方式：</w:t>
      </w:r>
      <w:r>
        <w:rPr>
          <w:rFonts w:hint="eastAsia" w:ascii="Times New Roman" w:hAnsi="Times New Roman" w:eastAsia="Times New Roman" w:cs="Times New Roman"/>
          <w:kern w:val="0"/>
          <w:sz w:val="24"/>
          <w:szCs w:val="24"/>
        </w:rPr>
        <w:t>1</w:t>
      </w:r>
      <w:r>
        <w:rPr>
          <w:rFonts w:hint="eastAsia" w:ascii="宋体" w:hAnsi="宋体" w:eastAsia="宋体" w:cs="宋体"/>
          <w:kern w:val="0"/>
          <w:sz w:val="24"/>
          <w:szCs w:val="24"/>
        </w:rPr>
        <w:t>、现场领取；</w:t>
      </w:r>
      <w:r>
        <w:rPr>
          <w:rFonts w:ascii="Times New Roman" w:hAnsi="Times New Roman" w:eastAsia="Times New Roman" w:cs="Times New Roman"/>
          <w:kern w:val="0"/>
          <w:sz w:val="24"/>
          <w:szCs w:val="24"/>
        </w:rPr>
        <w:t xml:space="preserve"> </w:t>
      </w:r>
    </w:p>
    <w:p>
      <w:pPr>
        <w:widowControl/>
        <w:adjustRightInd w:val="0"/>
        <w:snapToGrid w:val="0"/>
        <w:spacing w:line="360" w:lineRule="auto"/>
        <w:jc w:val="left"/>
        <w:rPr>
          <w:rFonts w:ascii="宋体" w:hAnsi="宋体" w:eastAsia="Times New Roman" w:cs="仿宋_GB2312"/>
          <w:kern w:val="0"/>
          <w:sz w:val="24"/>
          <w:szCs w:val="24"/>
        </w:rPr>
      </w:pPr>
      <w:r>
        <w:rPr>
          <w:rFonts w:hint="eastAsia" w:ascii="宋体" w:hAnsi="宋体" w:eastAsia="Times New Roman" w:cs="仿宋_GB2312"/>
          <w:kern w:val="0"/>
          <w:sz w:val="24"/>
          <w:szCs w:val="24"/>
        </w:rPr>
        <w:t>四、响应文件提交</w:t>
      </w:r>
    </w:p>
    <w:p>
      <w:pPr>
        <w:widowControl/>
        <w:adjustRightInd w:val="0"/>
        <w:snapToGrid w:val="0"/>
        <w:spacing w:line="360" w:lineRule="auto"/>
        <w:ind w:firstLine="480" w:firstLineChars="200"/>
        <w:jc w:val="left"/>
        <w:rPr>
          <w:rFonts w:ascii="宋体" w:hAnsi="宋体" w:eastAsia="Times New Roman" w:cs="仿宋_GB2312"/>
          <w:kern w:val="0"/>
          <w:sz w:val="24"/>
          <w:szCs w:val="24"/>
        </w:rPr>
      </w:pPr>
      <w:r>
        <w:rPr>
          <w:rFonts w:hint="eastAsia" w:ascii="宋体" w:hAnsi="宋体" w:eastAsia="Times New Roman" w:cs="仿宋_GB2312"/>
          <w:kern w:val="0"/>
          <w:sz w:val="24"/>
          <w:szCs w:val="24"/>
        </w:rPr>
        <w:t>截止时间：</w:t>
      </w:r>
      <w:r>
        <w:rPr>
          <w:rFonts w:ascii="宋体" w:hAnsi="宋体" w:eastAsia="Times New Roman" w:cs="仿宋_GB2312"/>
          <w:kern w:val="0"/>
          <w:sz w:val="24"/>
          <w:szCs w:val="24"/>
        </w:rPr>
        <w:t>202</w:t>
      </w:r>
      <w:r>
        <w:rPr>
          <w:rFonts w:hint="eastAsia" w:ascii="宋体" w:hAnsi="宋体" w:eastAsia="Times New Roman" w:cs="仿宋_GB2312"/>
          <w:kern w:val="0"/>
          <w:sz w:val="24"/>
          <w:szCs w:val="24"/>
        </w:rPr>
        <w:t>2年</w:t>
      </w:r>
      <w:r>
        <w:rPr>
          <w:rFonts w:hint="eastAsia" w:ascii="宋体" w:hAnsi="宋体" w:eastAsia="宋体" w:cs="仿宋_GB2312"/>
          <w:kern w:val="0"/>
          <w:sz w:val="24"/>
          <w:szCs w:val="24"/>
          <w:u w:val="single"/>
        </w:rPr>
        <w:t xml:space="preserve">  11 </w:t>
      </w:r>
      <w:r>
        <w:rPr>
          <w:rFonts w:hint="eastAsia" w:ascii="宋体" w:hAnsi="宋体" w:eastAsia="Times New Roman" w:cs="仿宋_GB2312"/>
          <w:kern w:val="0"/>
          <w:sz w:val="24"/>
          <w:szCs w:val="24"/>
        </w:rPr>
        <w:t>月</w:t>
      </w:r>
      <w:r>
        <w:rPr>
          <w:rFonts w:hint="eastAsia" w:ascii="宋体" w:hAnsi="宋体" w:eastAsia="宋体" w:cs="仿宋_GB2312"/>
          <w:kern w:val="0"/>
          <w:sz w:val="24"/>
          <w:szCs w:val="24"/>
          <w:u w:val="single"/>
        </w:rPr>
        <w:t xml:space="preserve">  2</w:t>
      </w:r>
      <w:r>
        <w:rPr>
          <w:rFonts w:hint="eastAsia" w:ascii="宋体" w:hAnsi="宋体" w:eastAsia="宋体" w:cs="仿宋_GB2312"/>
          <w:kern w:val="0"/>
          <w:sz w:val="24"/>
          <w:szCs w:val="24"/>
          <w:u w:val="single"/>
          <w:lang w:val="en-US" w:eastAsia="zh-CN"/>
        </w:rPr>
        <w:t>5</w:t>
      </w:r>
      <w:r>
        <w:rPr>
          <w:rFonts w:hint="eastAsia" w:ascii="宋体" w:hAnsi="宋体" w:eastAsia="宋体" w:cs="仿宋_GB2312"/>
          <w:kern w:val="0"/>
          <w:sz w:val="24"/>
          <w:szCs w:val="24"/>
          <w:u w:val="single"/>
        </w:rPr>
        <w:t xml:space="preserve"> </w:t>
      </w:r>
      <w:r>
        <w:rPr>
          <w:rFonts w:hint="eastAsia" w:ascii="宋体" w:hAnsi="宋体" w:eastAsia="Times New Roman" w:cs="仿宋_GB2312"/>
          <w:kern w:val="0"/>
          <w:sz w:val="24"/>
          <w:szCs w:val="24"/>
        </w:rPr>
        <w:t>日</w:t>
      </w:r>
      <w:r>
        <w:rPr>
          <w:rFonts w:hint="eastAsia" w:ascii="宋体" w:hAnsi="宋体" w:eastAsia="宋体" w:cs="仿宋_GB2312"/>
          <w:kern w:val="0"/>
          <w:sz w:val="24"/>
          <w:szCs w:val="24"/>
          <w:u w:val="single"/>
        </w:rPr>
        <w:t xml:space="preserve">  14 </w:t>
      </w:r>
      <w:r>
        <w:rPr>
          <w:rFonts w:hint="eastAsia" w:ascii="宋体" w:hAnsi="宋体" w:eastAsia="Times New Roman" w:cs="仿宋_GB2312"/>
          <w:kern w:val="0"/>
          <w:sz w:val="24"/>
          <w:szCs w:val="24"/>
        </w:rPr>
        <w:t>时</w:t>
      </w:r>
      <w:r>
        <w:rPr>
          <w:rFonts w:hint="eastAsia" w:ascii="宋体" w:hAnsi="宋体" w:eastAsia="宋体" w:cs="仿宋_GB2312"/>
          <w:kern w:val="0"/>
          <w:sz w:val="24"/>
          <w:szCs w:val="24"/>
          <w:u w:val="single"/>
        </w:rPr>
        <w:t xml:space="preserve">  30</w:t>
      </w:r>
      <w:r>
        <w:rPr>
          <w:rFonts w:hint="eastAsia" w:ascii="宋体" w:hAnsi="宋体" w:eastAsia="宋体" w:cs="仿宋_GB2312"/>
          <w:kern w:val="0"/>
          <w:sz w:val="22"/>
          <w:szCs w:val="24"/>
          <w:u w:val="single"/>
        </w:rPr>
        <w:t xml:space="preserve"> </w:t>
      </w:r>
      <w:r>
        <w:rPr>
          <w:rFonts w:hint="eastAsia" w:ascii="宋体" w:hAnsi="宋体" w:eastAsia="Times New Roman" w:cs="仿宋_GB2312"/>
          <w:kern w:val="0"/>
          <w:sz w:val="22"/>
          <w:szCs w:val="24"/>
        </w:rPr>
        <w:t>分（北京时间</w:t>
      </w:r>
      <w:r>
        <w:rPr>
          <w:rFonts w:hint="eastAsia" w:ascii="宋体" w:hAnsi="宋体" w:eastAsia="Times New Roman" w:cs="仿宋_GB2312"/>
          <w:kern w:val="0"/>
          <w:sz w:val="24"/>
          <w:szCs w:val="24"/>
        </w:rPr>
        <w:t>）；</w:t>
      </w:r>
    </w:p>
    <w:p>
      <w:pPr>
        <w:widowControl/>
        <w:adjustRightInd w:val="0"/>
        <w:snapToGrid w:val="0"/>
        <w:spacing w:line="360" w:lineRule="auto"/>
        <w:ind w:firstLine="480" w:firstLineChars="200"/>
        <w:jc w:val="left"/>
        <w:rPr>
          <w:rFonts w:ascii="宋体" w:hAnsi="宋体" w:eastAsia="Times New Roman" w:cs="仿宋_GB2312"/>
          <w:kern w:val="0"/>
          <w:sz w:val="24"/>
          <w:szCs w:val="24"/>
        </w:rPr>
      </w:pPr>
      <w:r>
        <w:rPr>
          <w:rFonts w:hint="eastAsia" w:ascii="宋体" w:hAnsi="宋体" w:eastAsia="Times New Roman" w:cs="仿宋_GB2312"/>
          <w:kern w:val="0"/>
          <w:sz w:val="24"/>
          <w:szCs w:val="24"/>
        </w:rPr>
        <w:t>地点</w:t>
      </w:r>
      <w:r>
        <w:rPr>
          <w:rFonts w:hint="eastAsia" w:ascii="宋体" w:hAnsi="宋体" w:eastAsia="宋体" w:cs="仿宋_GB2312"/>
          <w:kern w:val="0"/>
          <w:sz w:val="24"/>
          <w:szCs w:val="24"/>
        </w:rPr>
        <w:t>：</w:t>
      </w:r>
      <w:r>
        <w:rPr>
          <w:rFonts w:hint="eastAsia" w:ascii="宋体" w:hAnsi="宋体" w:eastAsia="宋体" w:cs="仿宋_GB2312"/>
          <w:kern w:val="0"/>
          <w:sz w:val="24"/>
          <w:szCs w:val="24"/>
          <w:u w:val="single"/>
        </w:rPr>
        <w:t>泰州市田家炳实验中学行政楼四楼会议室。</w:t>
      </w:r>
    </w:p>
    <w:p>
      <w:pPr>
        <w:widowControl/>
        <w:spacing w:line="360" w:lineRule="auto"/>
        <w:jc w:val="left"/>
        <w:rPr>
          <w:rFonts w:ascii="Times New Roman" w:hAnsi="Times New Roman" w:eastAsia="Times New Roman" w:cs="Times New Roman"/>
          <w:kern w:val="0"/>
          <w:sz w:val="24"/>
          <w:szCs w:val="24"/>
        </w:rPr>
      </w:pPr>
      <w:r>
        <w:rPr>
          <w:rFonts w:hint="eastAsia" w:ascii="宋体" w:hAnsi="宋体" w:eastAsia="宋体" w:cs="宋体"/>
          <w:kern w:val="0"/>
          <w:sz w:val="24"/>
          <w:szCs w:val="24"/>
        </w:rPr>
        <w:t>五、其他补充事宜</w:t>
      </w:r>
    </w:p>
    <w:p>
      <w:pPr>
        <w:widowControl/>
        <w:spacing w:line="360" w:lineRule="auto"/>
        <w:ind w:firstLine="480" w:firstLineChars="200"/>
        <w:jc w:val="left"/>
        <w:rPr>
          <w:rFonts w:ascii="Times New Roman" w:hAnsi="Times New Roman" w:eastAsia="Times New Roman" w:cs="Times New Roman"/>
          <w:kern w:val="0"/>
          <w:sz w:val="24"/>
          <w:szCs w:val="24"/>
        </w:rPr>
      </w:pPr>
      <w:r>
        <w:rPr>
          <w:rFonts w:hint="eastAsia" w:ascii="宋体" w:hAnsi="宋体" w:eastAsia="宋体" w:cs="宋体"/>
          <w:kern w:val="0"/>
          <w:sz w:val="24"/>
          <w:szCs w:val="24"/>
        </w:rPr>
        <w:t>疫情期间，各供应商相关人员递交投标文件时，携带身份证原件，全程佩戴口罩，做好个人防护，出示当日的</w:t>
      </w:r>
      <w:r>
        <w:rPr>
          <w:rFonts w:ascii="Times New Roman" w:hAnsi="Times New Roman" w:eastAsia="Times New Roman" w:cs="Times New Roman"/>
          <w:kern w:val="0"/>
          <w:sz w:val="24"/>
          <w:szCs w:val="24"/>
        </w:rPr>
        <w:t>“</w:t>
      </w:r>
      <w:r>
        <w:rPr>
          <w:rFonts w:hint="eastAsia" w:ascii="宋体" w:hAnsi="宋体" w:eastAsia="宋体" w:cs="宋体"/>
          <w:kern w:val="0"/>
          <w:sz w:val="24"/>
          <w:szCs w:val="24"/>
        </w:rPr>
        <w:t>苏康码</w:t>
      </w:r>
      <w:r>
        <w:rPr>
          <w:rFonts w:ascii="Times New Roman" w:hAnsi="Times New Roman" w:eastAsia="Times New Roman" w:cs="Times New Roman"/>
          <w:kern w:val="0"/>
          <w:sz w:val="24"/>
          <w:szCs w:val="24"/>
        </w:rPr>
        <w:t>”</w:t>
      </w:r>
      <w:r>
        <w:rPr>
          <w:rFonts w:hint="eastAsia" w:ascii="宋体" w:hAnsi="宋体" w:eastAsia="宋体" w:cs="宋体"/>
          <w:kern w:val="0"/>
          <w:sz w:val="24"/>
          <w:szCs w:val="24"/>
        </w:rPr>
        <w:t>，配合现场工作人员做好信息登记，</w:t>
      </w:r>
      <w:r>
        <w:rPr>
          <w:rFonts w:hint="eastAsia" w:ascii="Times New Roman" w:hAnsi="Times New Roman" w:eastAsia="Times New Roman" w:cs="Times New Roman"/>
          <w:kern w:val="0"/>
          <w:sz w:val="24"/>
          <w:szCs w:val="24"/>
        </w:rPr>
        <w:t>14</w:t>
      </w:r>
      <w:r>
        <w:rPr>
          <w:rFonts w:hint="eastAsia" w:ascii="宋体" w:hAnsi="宋体" w:eastAsia="宋体" w:cs="宋体"/>
          <w:kern w:val="0"/>
          <w:sz w:val="24"/>
          <w:szCs w:val="24"/>
        </w:rPr>
        <w:t>天以内有泰州以外中高风险地旅居史的人员不得参加本次招投标活动，若出现不服从现场管理者，采购人有权拒绝接收其投标文件。</w:t>
      </w:r>
    </w:p>
    <w:p>
      <w:pPr>
        <w:widowControl/>
        <w:spacing w:line="360" w:lineRule="auto"/>
        <w:jc w:val="left"/>
        <w:rPr>
          <w:rFonts w:ascii="Times New Roman" w:hAnsi="Times New Roman" w:eastAsia="Times New Roman" w:cs="Times New Roman"/>
          <w:kern w:val="0"/>
          <w:sz w:val="24"/>
          <w:szCs w:val="24"/>
        </w:rPr>
      </w:pPr>
      <w:r>
        <w:rPr>
          <w:rFonts w:hint="eastAsia" w:ascii="宋体" w:hAnsi="宋体" w:eastAsia="宋体" w:cs="宋体"/>
          <w:kern w:val="0"/>
          <w:sz w:val="24"/>
          <w:szCs w:val="24"/>
        </w:rPr>
        <w:t>六、凡对本次采购提出询问，请按以下方式联系。</w:t>
      </w:r>
    </w:p>
    <w:p>
      <w:pPr>
        <w:widowControl/>
        <w:adjustRightInd w:val="0"/>
        <w:snapToGrid w:val="0"/>
        <w:spacing w:line="360" w:lineRule="auto"/>
        <w:ind w:firstLine="480" w:firstLineChars="200"/>
        <w:jc w:val="left"/>
        <w:rPr>
          <w:rFonts w:ascii="宋体" w:hAnsi="宋体" w:eastAsia="Times New Roman" w:cs="仿宋_GB2312"/>
          <w:kern w:val="0"/>
          <w:sz w:val="24"/>
          <w:szCs w:val="24"/>
        </w:rPr>
      </w:pPr>
      <w:r>
        <w:rPr>
          <w:rFonts w:ascii="宋体" w:hAnsi="宋体" w:eastAsia="Times New Roman" w:cs="仿宋_GB2312"/>
          <w:kern w:val="0"/>
          <w:sz w:val="24"/>
          <w:szCs w:val="24"/>
        </w:rPr>
        <w:t>1.</w:t>
      </w:r>
      <w:r>
        <w:rPr>
          <w:rFonts w:hint="eastAsia" w:ascii="宋体" w:hAnsi="宋体" w:eastAsia="Times New Roman" w:cs="仿宋_GB2312"/>
          <w:kern w:val="0"/>
          <w:sz w:val="24"/>
          <w:szCs w:val="24"/>
        </w:rPr>
        <w:t>采购人信息</w:t>
      </w:r>
    </w:p>
    <w:p>
      <w:pPr>
        <w:widowControl/>
        <w:adjustRightInd w:val="0"/>
        <w:snapToGrid w:val="0"/>
        <w:spacing w:line="360" w:lineRule="auto"/>
        <w:ind w:firstLine="480" w:firstLineChars="200"/>
        <w:jc w:val="left"/>
        <w:rPr>
          <w:rFonts w:ascii="宋体" w:hAnsi="宋体" w:eastAsia="Times New Roman" w:cs="仿宋_GB2312"/>
          <w:kern w:val="0"/>
          <w:sz w:val="24"/>
          <w:szCs w:val="24"/>
        </w:rPr>
      </w:pPr>
      <w:r>
        <w:rPr>
          <w:rFonts w:hint="eastAsia" w:ascii="宋体" w:hAnsi="宋体" w:eastAsia="Times New Roman" w:cs="仿宋_GB2312"/>
          <w:kern w:val="0"/>
          <w:sz w:val="24"/>
          <w:szCs w:val="24"/>
        </w:rPr>
        <w:t>名</w:t>
      </w:r>
      <w:r>
        <w:rPr>
          <w:rFonts w:ascii="宋体" w:hAnsi="宋体" w:eastAsia="Times New Roman" w:cs="仿宋_GB2312"/>
          <w:kern w:val="0"/>
          <w:sz w:val="24"/>
          <w:szCs w:val="24"/>
        </w:rPr>
        <w:t xml:space="preserve"> </w:t>
      </w:r>
      <w:r>
        <w:rPr>
          <w:rFonts w:hint="eastAsia" w:ascii="宋体" w:hAnsi="宋体" w:eastAsia="Times New Roman" w:cs="仿宋_GB2312"/>
          <w:kern w:val="0"/>
          <w:sz w:val="24"/>
          <w:szCs w:val="24"/>
        </w:rPr>
        <w:t>称：泰州市田家炳实验中学</w:t>
      </w:r>
    </w:p>
    <w:p>
      <w:pPr>
        <w:widowControl/>
        <w:adjustRightInd w:val="0"/>
        <w:snapToGrid w:val="0"/>
        <w:spacing w:line="360" w:lineRule="auto"/>
        <w:ind w:firstLine="480" w:firstLineChars="200"/>
        <w:jc w:val="left"/>
        <w:rPr>
          <w:rFonts w:ascii="宋体" w:hAnsi="宋体" w:cs="仿宋_GB2312"/>
          <w:kern w:val="0"/>
          <w:sz w:val="24"/>
          <w:szCs w:val="24"/>
        </w:rPr>
      </w:pPr>
      <w:r>
        <w:rPr>
          <w:rFonts w:hint="eastAsia" w:ascii="宋体" w:hAnsi="宋体" w:eastAsia="Times New Roman" w:cs="仿宋_GB2312"/>
          <w:kern w:val="0"/>
          <w:sz w:val="24"/>
          <w:szCs w:val="24"/>
        </w:rPr>
        <w:t>地</w:t>
      </w:r>
      <w:r>
        <w:rPr>
          <w:rFonts w:ascii="宋体" w:hAnsi="宋体" w:eastAsia="Times New Roman" w:cs="仿宋_GB2312"/>
          <w:kern w:val="0"/>
          <w:sz w:val="24"/>
          <w:szCs w:val="24"/>
        </w:rPr>
        <w:t xml:space="preserve"> </w:t>
      </w:r>
      <w:r>
        <w:rPr>
          <w:rFonts w:hint="eastAsia" w:ascii="宋体" w:hAnsi="宋体" w:eastAsia="Times New Roman" w:cs="仿宋_GB2312"/>
          <w:kern w:val="0"/>
          <w:sz w:val="24"/>
          <w:szCs w:val="24"/>
        </w:rPr>
        <w:t>址：泰州市江州北路</w:t>
      </w:r>
      <w:r>
        <w:rPr>
          <w:rFonts w:hint="eastAsia" w:ascii="宋体" w:hAnsi="宋体" w:cs="仿宋_GB2312"/>
          <w:kern w:val="0"/>
          <w:sz w:val="24"/>
          <w:szCs w:val="24"/>
        </w:rPr>
        <w:t>298号</w:t>
      </w:r>
    </w:p>
    <w:p>
      <w:pPr>
        <w:widowControl/>
        <w:adjustRightInd w:val="0"/>
        <w:snapToGrid w:val="0"/>
        <w:spacing w:line="360" w:lineRule="auto"/>
        <w:ind w:firstLine="480" w:firstLineChars="200"/>
        <w:jc w:val="left"/>
        <w:rPr>
          <w:rFonts w:ascii="宋体" w:hAnsi="宋体" w:eastAsia="Times New Roman" w:cs="仿宋_GB2312"/>
          <w:kern w:val="0"/>
          <w:sz w:val="24"/>
          <w:szCs w:val="24"/>
        </w:rPr>
      </w:pPr>
      <w:r>
        <w:rPr>
          <w:rFonts w:hint="eastAsia" w:ascii="宋体" w:hAnsi="宋体" w:eastAsia="Times New Roman" w:cs="仿宋_GB2312"/>
          <w:kern w:val="0"/>
          <w:sz w:val="24"/>
          <w:szCs w:val="24"/>
        </w:rPr>
        <w:t>联系人：熊素文</w:t>
      </w:r>
    </w:p>
    <w:p>
      <w:pPr>
        <w:widowControl/>
        <w:adjustRightInd w:val="0"/>
        <w:snapToGrid w:val="0"/>
        <w:spacing w:line="360" w:lineRule="auto"/>
        <w:ind w:firstLine="480" w:firstLineChars="200"/>
        <w:jc w:val="left"/>
        <w:rPr>
          <w:rFonts w:ascii="宋体" w:hAnsi="宋体" w:cs="仿宋_GB2312"/>
          <w:kern w:val="0"/>
          <w:sz w:val="24"/>
          <w:szCs w:val="24"/>
        </w:rPr>
      </w:pPr>
      <w:r>
        <w:rPr>
          <w:rFonts w:hint="eastAsia" w:ascii="宋体" w:hAnsi="宋体" w:eastAsia="Times New Roman" w:cs="仿宋_GB2312"/>
          <w:kern w:val="0"/>
          <w:sz w:val="24"/>
          <w:szCs w:val="24"/>
        </w:rPr>
        <w:t>联系方式：</w:t>
      </w:r>
      <w:r>
        <w:rPr>
          <w:rFonts w:hint="eastAsia" w:ascii="宋体" w:hAnsi="宋体" w:cs="仿宋_GB2312"/>
          <w:kern w:val="0"/>
          <w:sz w:val="24"/>
          <w:szCs w:val="24"/>
        </w:rPr>
        <w:t>18061001196</w:t>
      </w:r>
    </w:p>
    <w:p/>
    <w:p/>
    <w:p/>
    <w:p/>
    <w:p/>
    <w:p/>
    <w:p/>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Arial">
    <w:panose1 w:val="020B0604020202020204"/>
    <w:charset w:val="00"/>
    <w:family w:val="swiss"/>
    <w:pitch w:val="default"/>
    <w:sig w:usb0="00007A87" w:usb1="80000000" w:usb2="00000008" w:usb3="00000000" w:csb0="400001FF" w:csb1="FFFF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D3CC3"/>
    <w:multiLevelType w:val="singleLevel"/>
    <w:tmpl w:val="09FD3CC3"/>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F2D"/>
    <w:rsid w:val="00185A30"/>
    <w:rsid w:val="002944CC"/>
    <w:rsid w:val="002D763D"/>
    <w:rsid w:val="00497BD6"/>
    <w:rsid w:val="00684D06"/>
    <w:rsid w:val="00B10F2D"/>
    <w:rsid w:val="00BF2D4D"/>
    <w:rsid w:val="00CC5820"/>
    <w:rsid w:val="044B1FDF"/>
    <w:rsid w:val="04D105D6"/>
    <w:rsid w:val="0E06207E"/>
    <w:rsid w:val="0E6512D3"/>
    <w:rsid w:val="0EF963CD"/>
    <w:rsid w:val="13E627B5"/>
    <w:rsid w:val="149315E1"/>
    <w:rsid w:val="17FC280A"/>
    <w:rsid w:val="241C6454"/>
    <w:rsid w:val="295A3C24"/>
    <w:rsid w:val="2C9B0D72"/>
    <w:rsid w:val="3A7743BB"/>
    <w:rsid w:val="3BE620A1"/>
    <w:rsid w:val="410706E7"/>
    <w:rsid w:val="50EB5A6D"/>
    <w:rsid w:val="540651EB"/>
    <w:rsid w:val="575B0894"/>
    <w:rsid w:val="659D4039"/>
    <w:rsid w:val="669832DC"/>
    <w:rsid w:val="68044FD1"/>
    <w:rsid w:val="69D43C6B"/>
    <w:rsid w:val="6C15036E"/>
    <w:rsid w:val="72536D84"/>
    <w:rsid w:val="76B679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semiHidden/>
    <w:unhideWhenUsed/>
    <w:uiPriority w:val="99"/>
    <w:pPr>
      <w:tabs>
        <w:tab w:val="center" w:pos="4153"/>
        <w:tab w:val="right" w:pos="8306"/>
      </w:tabs>
      <w:snapToGrid w:val="0"/>
      <w:jc w:val="left"/>
    </w:pPr>
    <w:rPr>
      <w:sz w:val="18"/>
    </w:rPr>
  </w:style>
  <w:style w:type="paragraph" w:styleId="3">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152</Words>
  <Characters>869</Characters>
  <Lines>7</Lines>
  <Paragraphs>2</Paragraphs>
  <TotalTime>3</TotalTime>
  <ScaleCrop>false</ScaleCrop>
  <LinksUpToDate>false</LinksUpToDate>
  <CharactersWithSpaces>1019</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2022-11-21T02:43:00Z</dcterms:created>
  <dc:creator>tzsz</dc:creator>
  <cp:lastModifiedBy>Administrator</cp:lastModifiedBy>
  <dcterms:modified xsi:type="dcterms:W3CDTF">2019-12-25T04:13:30Z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