
<file path=[Content_Types].xml><?xml version="1.0" encoding="utf-8"?>
<Types xmlns="http://schemas.openxmlformats.org/package/2006/content-types">
  <Default Extension="xml" ContentType="application/xml"/>
  <Default Extension="png" ContentType="image/png"/>
  <Default Extension="wdp" ContentType="image/vnd.ms-photo"/>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kinsoku/>
        <w:autoSpaceDE/>
        <w:autoSpaceDN/>
        <w:adjustRightInd/>
        <w:snapToGrid/>
        <w:spacing w:line="360" w:lineRule="auto"/>
        <w:ind w:left="0" w:leftChars="0" w:firstLine="0" w:firstLineChars="0"/>
        <w:jc w:val="center"/>
        <w:textAlignment w:val="auto"/>
        <w:rPr>
          <w:rFonts w:hint="eastAsia" w:ascii="黑体" w:hAnsi="黑体" w:eastAsia="黑体" w:cs="黑体"/>
          <w:snapToGrid/>
          <w:color w:val="auto"/>
          <w:kern w:val="2"/>
          <w:sz w:val="56"/>
          <w:szCs w:val="96"/>
          <w:lang w:val="en-US" w:eastAsia="zh-CN" w:bidi="ar-SA"/>
        </w:rPr>
      </w:pPr>
      <w:bookmarkStart w:id="0" w:name="_bookmark1"/>
      <w:bookmarkEnd w:id="0"/>
      <w:bookmarkStart w:id="1" w:name="_Toc27689"/>
      <w:r>
        <w:rPr>
          <w:rFonts w:hint="eastAsia" w:ascii="黑体" w:hAnsi="黑体" w:eastAsia="黑体" w:cs="黑体"/>
          <w:snapToGrid/>
          <w:color w:val="auto"/>
          <w:kern w:val="2"/>
          <w:sz w:val="56"/>
          <w:szCs w:val="96"/>
          <w:lang w:val="en-US" w:eastAsia="zh-CN" w:bidi="ar-SA"/>
        </w:rPr>
        <w:t>2023年“领航杯”</w:t>
      </w:r>
    </w:p>
    <w:p>
      <w:pPr>
        <w:spacing w:line="360" w:lineRule="auto"/>
        <w:ind w:left="0" w:leftChars="0" w:firstLine="0" w:firstLineChars="0"/>
        <w:jc w:val="center"/>
        <w:rPr>
          <w:rFonts w:hint="eastAsia" w:ascii="黑体" w:hAnsi="黑体" w:eastAsia="黑体" w:cs="黑体"/>
          <w:color w:val="auto"/>
          <w:sz w:val="56"/>
          <w:szCs w:val="96"/>
          <w:lang w:val="en-US" w:eastAsia="zh-CN"/>
        </w:rPr>
      </w:pPr>
      <w:r>
        <w:rPr>
          <w:rFonts w:hint="eastAsia" w:ascii="黑体" w:hAnsi="黑体" w:eastAsia="黑体" w:cs="黑体"/>
          <w:color w:val="auto"/>
          <w:sz w:val="56"/>
          <w:szCs w:val="96"/>
          <w:lang w:val="en-US" w:eastAsia="zh-CN"/>
        </w:rPr>
        <w:t>江苏省中小学生信息素养提升实践活动</w:t>
      </w:r>
    </w:p>
    <w:p>
      <w:pPr>
        <w:spacing w:line="360" w:lineRule="auto"/>
        <w:ind w:left="0" w:leftChars="0" w:firstLine="0" w:firstLineChars="0"/>
        <w:jc w:val="center"/>
        <w:rPr>
          <w:rFonts w:hint="eastAsia" w:ascii="黑体" w:hAnsi="黑体" w:eastAsia="黑体" w:cs="黑体"/>
          <w:color w:val="auto"/>
          <w:sz w:val="56"/>
          <w:szCs w:val="96"/>
          <w:lang w:val="en-US" w:eastAsia="zh-CN"/>
        </w:rPr>
      </w:pPr>
    </w:p>
    <w:p>
      <w:pPr>
        <w:spacing w:line="360" w:lineRule="auto"/>
        <w:ind w:left="0" w:leftChars="0" w:firstLine="0" w:firstLineChars="0"/>
        <w:jc w:val="center"/>
        <w:rPr>
          <w:rFonts w:hint="eastAsia" w:ascii="黑体" w:hAnsi="黑体" w:eastAsia="黑体" w:cs="黑体"/>
          <w:color w:val="auto"/>
          <w:sz w:val="48"/>
          <w:szCs w:val="56"/>
          <w:lang w:val="en-US" w:eastAsia="zh-CN"/>
        </w:rPr>
      </w:pPr>
      <w:r>
        <w:rPr>
          <w:rFonts w:hint="eastAsia" w:ascii="黑体" w:hAnsi="黑体" w:eastAsia="黑体" w:cs="黑体"/>
          <w:color w:val="auto"/>
          <w:sz w:val="48"/>
          <w:szCs w:val="56"/>
          <w:lang w:val="en-US" w:eastAsia="zh-CN"/>
        </w:rPr>
        <w:t>智能机器人——凤凰能源中芯</w:t>
      </w:r>
    </w:p>
    <w:p>
      <w:pPr>
        <w:widowControl/>
        <w:kinsoku w:val="0"/>
        <w:autoSpaceDE w:val="0"/>
        <w:autoSpaceDN w:val="0"/>
        <w:adjustRightInd w:val="0"/>
        <w:snapToGrid w:val="0"/>
        <w:spacing w:line="360" w:lineRule="auto"/>
        <w:ind w:firstLine="0" w:firstLineChars="0"/>
        <w:jc w:val="center"/>
        <w:textAlignment w:val="baseline"/>
        <w:rPr>
          <w:rFonts w:hint="eastAsia" w:ascii="黑体" w:hAnsi="黑体" w:eastAsia="黑体" w:cs="黑体"/>
          <w:snapToGrid w:val="0"/>
          <w:color w:val="auto"/>
          <w:kern w:val="0"/>
          <w:sz w:val="48"/>
          <w:szCs w:val="56"/>
          <w:lang w:val="en-US" w:eastAsia="zh-CN"/>
        </w:rPr>
      </w:pPr>
    </w:p>
    <w:p>
      <w:pPr>
        <w:widowControl/>
        <w:kinsoku w:val="0"/>
        <w:autoSpaceDE w:val="0"/>
        <w:autoSpaceDN w:val="0"/>
        <w:adjustRightInd w:val="0"/>
        <w:snapToGrid w:val="0"/>
        <w:spacing w:line="360" w:lineRule="auto"/>
        <w:ind w:firstLine="0" w:firstLineChars="0"/>
        <w:jc w:val="center"/>
        <w:textAlignment w:val="baseline"/>
        <w:rPr>
          <w:rFonts w:hint="eastAsia" w:ascii="黑体" w:hAnsi="黑体" w:eastAsia="黑体" w:cs="黑体"/>
          <w:snapToGrid w:val="0"/>
          <w:color w:val="auto"/>
          <w:kern w:val="0"/>
          <w:sz w:val="48"/>
          <w:szCs w:val="56"/>
          <w:lang w:val="en-US" w:eastAsia="zh-CN"/>
        </w:rPr>
      </w:pPr>
    </w:p>
    <w:p>
      <w:pPr>
        <w:widowControl/>
        <w:kinsoku w:val="0"/>
        <w:autoSpaceDE w:val="0"/>
        <w:autoSpaceDN w:val="0"/>
        <w:adjustRightInd w:val="0"/>
        <w:snapToGrid w:val="0"/>
        <w:spacing w:line="360" w:lineRule="auto"/>
        <w:ind w:firstLine="0" w:firstLineChars="0"/>
        <w:jc w:val="center"/>
        <w:textAlignment w:val="baseline"/>
        <w:rPr>
          <w:rFonts w:hint="eastAsia" w:ascii="黑体" w:hAnsi="黑体" w:eastAsia="黑体" w:cs="黑体"/>
          <w:snapToGrid w:val="0"/>
          <w:color w:val="auto"/>
          <w:kern w:val="0"/>
          <w:sz w:val="72"/>
          <w:szCs w:val="72"/>
          <w:lang w:val="en-US" w:eastAsia="zh-CN"/>
        </w:rPr>
      </w:pPr>
      <w:r>
        <w:rPr>
          <w:rFonts w:hint="eastAsia" w:ascii="黑体" w:hAnsi="黑体" w:eastAsia="黑体" w:cs="黑体"/>
          <w:snapToGrid w:val="0"/>
          <w:color w:val="auto"/>
          <w:kern w:val="0"/>
          <w:sz w:val="72"/>
          <w:szCs w:val="72"/>
          <w:lang w:val="en-US" w:eastAsia="zh-CN"/>
        </w:rPr>
        <w:t>规</w:t>
      </w:r>
    </w:p>
    <w:p>
      <w:pPr>
        <w:widowControl/>
        <w:kinsoku w:val="0"/>
        <w:autoSpaceDE w:val="0"/>
        <w:autoSpaceDN w:val="0"/>
        <w:adjustRightInd w:val="0"/>
        <w:snapToGrid w:val="0"/>
        <w:spacing w:line="240" w:lineRule="auto"/>
        <w:ind w:firstLine="0" w:firstLineChars="0"/>
        <w:jc w:val="center"/>
        <w:textAlignment w:val="baseline"/>
        <w:rPr>
          <w:rFonts w:hint="eastAsia" w:ascii="黑体" w:hAnsi="黑体" w:eastAsia="黑体" w:cs="黑体"/>
          <w:snapToGrid w:val="0"/>
          <w:color w:val="auto"/>
          <w:kern w:val="0"/>
          <w:sz w:val="72"/>
          <w:szCs w:val="72"/>
          <w:lang w:val="en-US" w:eastAsia="zh-CN"/>
        </w:rPr>
      </w:pPr>
      <w:r>
        <w:rPr>
          <w:rFonts w:hint="eastAsia" w:ascii="黑体" w:hAnsi="黑体" w:eastAsia="黑体" w:cs="黑体"/>
          <w:snapToGrid w:val="0"/>
          <w:color w:val="auto"/>
          <w:kern w:val="0"/>
          <w:sz w:val="72"/>
          <w:szCs w:val="72"/>
          <w:lang w:val="en-US" w:eastAsia="zh-CN"/>
        </w:rPr>
        <w:t>则</w:t>
      </w:r>
    </w:p>
    <w:p>
      <w:pPr>
        <w:widowControl/>
        <w:kinsoku w:val="0"/>
        <w:autoSpaceDE w:val="0"/>
        <w:autoSpaceDN w:val="0"/>
        <w:adjustRightInd w:val="0"/>
        <w:snapToGrid w:val="0"/>
        <w:spacing w:line="240" w:lineRule="auto"/>
        <w:ind w:firstLine="0" w:firstLineChars="0"/>
        <w:jc w:val="center"/>
        <w:textAlignment w:val="baseline"/>
        <w:rPr>
          <w:rFonts w:hint="eastAsia" w:ascii="黑体" w:hAnsi="黑体" w:eastAsia="黑体" w:cs="黑体"/>
          <w:snapToGrid w:val="0"/>
          <w:color w:val="auto"/>
          <w:kern w:val="0"/>
          <w:sz w:val="72"/>
          <w:szCs w:val="72"/>
          <w:lang w:val="en-US" w:eastAsia="zh-CN"/>
        </w:rPr>
      </w:pPr>
    </w:p>
    <w:p>
      <w:pPr>
        <w:widowControl/>
        <w:kinsoku w:val="0"/>
        <w:autoSpaceDE w:val="0"/>
        <w:autoSpaceDN w:val="0"/>
        <w:adjustRightInd w:val="0"/>
        <w:snapToGrid w:val="0"/>
        <w:spacing w:line="240" w:lineRule="auto"/>
        <w:ind w:firstLine="0" w:firstLineChars="0"/>
        <w:jc w:val="center"/>
        <w:textAlignment w:val="baseline"/>
        <w:rPr>
          <w:rFonts w:hint="eastAsia" w:ascii="黑体" w:hAnsi="黑体" w:eastAsia="黑体" w:cs="黑体"/>
          <w:snapToGrid w:val="0"/>
          <w:color w:val="auto"/>
          <w:kern w:val="0"/>
          <w:sz w:val="72"/>
          <w:szCs w:val="72"/>
          <w:lang w:val="en-US" w:eastAsia="zh-CN"/>
        </w:rPr>
      </w:pPr>
    </w:p>
    <w:p>
      <w:pPr>
        <w:widowControl/>
        <w:kinsoku w:val="0"/>
        <w:autoSpaceDE w:val="0"/>
        <w:autoSpaceDN w:val="0"/>
        <w:adjustRightInd w:val="0"/>
        <w:snapToGrid w:val="0"/>
        <w:spacing w:line="360" w:lineRule="auto"/>
        <w:ind w:firstLine="0" w:firstLineChars="0"/>
        <w:jc w:val="center"/>
        <w:textAlignment w:val="baseline"/>
        <w:rPr>
          <w:rFonts w:hint="eastAsia" w:ascii="黑体" w:hAnsi="黑体" w:eastAsia="黑体" w:cs="黑体"/>
          <w:snapToGrid w:val="0"/>
          <w:color w:val="auto"/>
          <w:kern w:val="0"/>
          <w:sz w:val="44"/>
          <w:szCs w:val="52"/>
          <w:lang w:val="en-US" w:eastAsia="zh-CN"/>
        </w:rPr>
      </w:pPr>
      <w:r>
        <w:rPr>
          <w:rFonts w:hint="eastAsia" w:ascii="黑体" w:hAnsi="黑体" w:eastAsia="黑体" w:cs="黑体"/>
          <w:snapToGrid w:val="0"/>
          <w:color w:val="auto"/>
          <w:kern w:val="0"/>
          <w:sz w:val="44"/>
          <w:szCs w:val="52"/>
          <w:lang w:val="en-US" w:eastAsia="zh-CN"/>
        </w:rPr>
        <w:t>江苏省电化教育馆</w:t>
      </w:r>
    </w:p>
    <w:p>
      <w:pPr>
        <w:widowControl w:val="0"/>
        <w:kinsoku/>
        <w:autoSpaceDE/>
        <w:autoSpaceDN/>
        <w:adjustRightInd/>
        <w:snapToGrid/>
        <w:spacing w:line="360" w:lineRule="auto"/>
        <w:ind w:left="0" w:leftChars="0" w:firstLine="0" w:firstLineChars="0"/>
        <w:jc w:val="center"/>
        <w:textAlignment w:val="auto"/>
        <w:rPr>
          <w:rFonts w:hint="eastAsia" w:ascii="黑体" w:hAnsi="黑体" w:eastAsia="黑体" w:cs="黑体"/>
          <w:snapToGrid/>
          <w:color w:val="auto"/>
          <w:kern w:val="2"/>
          <w:sz w:val="44"/>
          <w:szCs w:val="52"/>
          <w:lang w:val="en-US" w:eastAsia="zh-CN" w:bidi="ar-SA"/>
        </w:rPr>
        <w:sectPr>
          <w:footerReference r:id="rId5" w:type="default"/>
          <w:pgSz w:w="11910" w:h="16840"/>
          <w:pgMar w:top="2268" w:right="1134" w:bottom="2268" w:left="1134" w:header="0" w:footer="981" w:gutter="0"/>
          <w:pgBorders>
            <w:top w:val="none" w:sz="0" w:space="0"/>
            <w:left w:val="none" w:sz="0" w:space="0"/>
            <w:bottom w:val="none" w:sz="0" w:space="0"/>
            <w:right w:val="none" w:sz="0" w:space="0"/>
          </w:pgBorders>
          <w:pgNumType w:fmt="numberInDash"/>
          <w:cols w:space="0" w:num="1"/>
          <w:rtlGutter w:val="0"/>
          <w:docGrid w:linePitch="0" w:charSpace="0"/>
        </w:sectPr>
      </w:pPr>
      <w:r>
        <w:rPr>
          <w:rFonts w:hint="eastAsia" w:ascii="黑体" w:hAnsi="黑体" w:eastAsia="黑体" w:cs="黑体"/>
          <w:snapToGrid/>
          <w:color w:val="auto"/>
          <w:kern w:val="2"/>
          <w:sz w:val="44"/>
          <w:szCs w:val="52"/>
          <w:lang w:val="en-US" w:eastAsia="zh-CN" w:bidi="ar-SA"/>
        </w:rPr>
        <w:t>2023年1月</w:t>
      </w:r>
    </w:p>
    <w:p>
      <w:pPr>
        <w:widowControl/>
        <w:kinsoku w:val="0"/>
        <w:autoSpaceDE w:val="0"/>
        <w:autoSpaceDN w:val="0"/>
        <w:bidi w:val="0"/>
        <w:adjustRightInd w:val="0"/>
        <w:snapToGrid w:val="0"/>
        <w:spacing w:line="360" w:lineRule="auto"/>
        <w:ind w:firstLine="0" w:firstLineChars="0"/>
        <w:jc w:val="center"/>
        <w:textAlignment w:val="baseline"/>
        <w:rPr>
          <w:rFonts w:hint="eastAsia" w:ascii="仿宋" w:hAnsi="仿宋" w:eastAsia="仿宋" w:cs="仿宋"/>
          <w:b/>
          <w:bCs/>
          <w:snapToGrid w:val="0"/>
          <w:color w:val="auto"/>
          <w:kern w:val="0"/>
          <w:sz w:val="30"/>
          <w:szCs w:val="30"/>
          <w:lang w:val="en-US" w:eastAsia="zh-CN"/>
        </w:rPr>
      </w:pPr>
      <w:r>
        <w:rPr>
          <w:rFonts w:hint="eastAsia" w:ascii="仿宋" w:hAnsi="仿宋" w:eastAsia="仿宋" w:cs="仿宋"/>
          <w:b/>
          <w:bCs/>
          <w:snapToGrid w:val="0"/>
          <w:color w:val="auto"/>
          <w:kern w:val="0"/>
          <w:sz w:val="30"/>
          <w:szCs w:val="30"/>
          <w:lang w:val="en-US" w:eastAsia="zh-CN"/>
        </w:rPr>
        <w:t>凤凰能源中芯</w:t>
      </w:r>
    </w:p>
    <w:p>
      <w:pPr>
        <w:widowControl/>
        <w:kinsoku w:val="0"/>
        <w:autoSpaceDE w:val="0"/>
        <w:autoSpaceDN w:val="0"/>
        <w:adjustRightInd w:val="0"/>
        <w:snapToGrid w:val="0"/>
        <w:spacing w:before="180" w:line="230" w:lineRule="auto"/>
        <w:ind w:left="0" w:leftChars="0" w:firstLine="0" w:firstLineChars="0"/>
        <w:jc w:val="both"/>
        <w:textAlignment w:val="baseline"/>
        <w:outlineLvl w:val="0"/>
        <w:rPr>
          <w:rFonts w:hint="eastAsia" w:ascii="仿宋" w:hAnsi="仿宋" w:eastAsia="仿宋" w:cs="仿宋"/>
          <w:snapToGrid w:val="0"/>
          <w:color w:val="auto"/>
          <w:kern w:val="0"/>
          <w:sz w:val="2"/>
          <w:szCs w:val="2"/>
          <w14:textOutline w14:w="6537" w14:cap="sq" w14:cmpd="sng">
            <w14:solidFill>
              <w14:srgbClr w14:val="000000"/>
            </w14:solidFill>
            <w14:prstDash w14:val="solid"/>
            <w14:bevel/>
          </w14:textOutline>
        </w:rPr>
      </w:pPr>
    </w:p>
    <w:p>
      <w:pPr>
        <w:widowControl/>
        <w:kinsoku w:val="0"/>
        <w:autoSpaceDE w:val="0"/>
        <w:autoSpaceDN w:val="0"/>
        <w:bidi w:val="0"/>
        <w:adjustRightInd w:val="0"/>
        <w:snapToGrid w:val="0"/>
        <w:spacing w:line="360" w:lineRule="auto"/>
        <w:ind w:firstLine="0" w:firstLineChars="0"/>
        <w:jc w:val="left"/>
        <w:textAlignment w:val="baseline"/>
        <w:rPr>
          <w:rFonts w:hint="eastAsia" w:ascii="仿宋" w:hAnsi="仿宋" w:eastAsia="仿宋" w:cs="仿宋"/>
          <w:b/>
          <w:bCs/>
          <w:snapToGrid w:val="0"/>
          <w:color w:val="auto"/>
          <w:kern w:val="0"/>
          <w:sz w:val="28"/>
          <w:szCs w:val="28"/>
          <w:lang w:val="en-US" w:eastAsia="zh-CN"/>
        </w:rPr>
      </w:pPr>
      <w:r>
        <w:rPr>
          <w:rFonts w:hint="eastAsia" w:ascii="仿宋" w:hAnsi="仿宋" w:eastAsia="仿宋" w:cs="仿宋"/>
          <w:b/>
          <w:bCs/>
          <w:snapToGrid w:val="0"/>
          <w:color w:val="auto"/>
          <w:kern w:val="0"/>
          <w:sz w:val="28"/>
          <w:szCs w:val="28"/>
          <w:lang w:val="en-US" w:eastAsia="zh-CN"/>
        </w:rPr>
        <w:t>1 机器人界定</w:t>
      </w:r>
      <w:bookmarkEnd w:id="1"/>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机器人要求使用轮式机器人，其他外观形态无特殊要求，如图1所示。</w:t>
      </w:r>
    </w:p>
    <w:p>
      <w:pPr>
        <w:spacing w:before="74" w:line="231" w:lineRule="auto"/>
        <w:ind w:left="39" w:firstLine="560"/>
        <w:rPr>
          <w:rFonts w:ascii="仿宋_GB2312" w:hAnsi="仿宋" w:cs="仿宋"/>
          <w:color w:val="auto"/>
          <w:spacing w:val="5"/>
          <w:sz w:val="24"/>
          <w:szCs w:val="24"/>
          <w14:textOutline w14:w="4356" w14:cap="sq" w14:cmpd="sng" w14:algn="ctr">
            <w14:solidFill>
              <w14:srgbClr w14:val="000000"/>
            </w14:solidFill>
            <w14:prstDash w14:val="solid"/>
            <w14:bevel/>
          </w14:textOutline>
        </w:rPr>
      </w:pPr>
      <w:r>
        <w:rPr>
          <w:color w:val="auto"/>
        </w:rPr>
        <w:drawing>
          <wp:inline distT="0" distB="0" distL="0" distR="0">
            <wp:extent cx="2278380" cy="2045970"/>
            <wp:effectExtent l="0" t="0" r="762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2281198" cy="2048135"/>
                    </a:xfrm>
                    <a:prstGeom prst="rect">
                      <a:avLst/>
                    </a:prstGeom>
                  </pic:spPr>
                </pic:pic>
              </a:graphicData>
            </a:graphic>
          </wp:inline>
        </w:drawing>
      </w:r>
      <w:r>
        <w:rPr>
          <w:color w:val="auto"/>
        </w:rPr>
        <w:t xml:space="preserve">   </w:t>
      </w:r>
      <w:r>
        <w:rPr>
          <w:rFonts w:hint="eastAsia" w:ascii="仿宋_GB2312" w:hAnsi="仿宋" w:cs="仿宋"/>
          <w:color w:val="auto"/>
          <w:spacing w:val="5"/>
          <w:sz w:val="24"/>
          <w:szCs w:val="24"/>
          <w14:textOutline w14:w="4356" w14:cap="sq" w14:cmpd="sng" w14:algn="ctr">
            <w14:solidFill>
              <w14:srgbClr w14:val="000000"/>
            </w14:solidFill>
            <w14:prstDash w14:val="solid"/>
            <w14:bevel/>
          </w14:textOutline>
        </w:rPr>
        <w:t xml:space="preserve"> </w:t>
      </w:r>
      <w:r>
        <w:rPr>
          <w:rFonts w:hint="eastAsia" w:ascii="仿宋_GB2312"/>
          <w:color w:val="auto"/>
          <w:sz w:val="24"/>
          <w:szCs w:val="24"/>
        </w:rPr>
        <w:drawing>
          <wp:inline distT="0" distB="0" distL="0" distR="0">
            <wp:extent cx="2111375" cy="19431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
                      <a:extLst>
                        <a:ext uri="{BEBA8EAE-BF5A-486C-A8C5-ECC9F3942E4B}">
                          <a14:imgProps xmlns:a14="http://schemas.microsoft.com/office/drawing/2010/main">
                            <a14:imgLayer r:embed="rId12">
                              <a14:imgEffect>
                                <a14:backgroundRemoval t="10000" b="90000" l="10000" r="90000"/>
                              </a14:imgEffect>
                              <a14:imgEffect>
                                <a14:saturation sat="0"/>
                              </a14:imgEffect>
                            </a14:imgLayer>
                          </a14:imgProps>
                        </a:ext>
                      </a:extLst>
                    </a:blip>
                    <a:srcRect t="12448" b="18539"/>
                    <a:stretch>
                      <a:fillRect/>
                    </a:stretch>
                  </pic:blipFill>
                  <pic:spPr>
                    <a:xfrm>
                      <a:off x="0" y="0"/>
                      <a:ext cx="2118655" cy="1949483"/>
                    </a:xfrm>
                    <a:prstGeom prst="rect">
                      <a:avLst/>
                    </a:prstGeom>
                    <a:ln>
                      <a:noFill/>
                    </a:ln>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360" w:lineRule="auto"/>
        <w:ind w:firstLine="482" w:firstLineChars="200"/>
        <w:jc w:val="center"/>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图1 轮式机器人</w:t>
      </w:r>
    </w:p>
    <w:p>
      <w:pPr>
        <w:widowControl/>
        <w:kinsoku w:val="0"/>
        <w:autoSpaceDE w:val="0"/>
        <w:autoSpaceDN w:val="0"/>
        <w:bidi w:val="0"/>
        <w:adjustRightInd w:val="0"/>
        <w:snapToGrid w:val="0"/>
        <w:spacing w:line="360" w:lineRule="auto"/>
        <w:ind w:firstLine="0" w:firstLineChars="0"/>
        <w:jc w:val="left"/>
        <w:textAlignment w:val="baseline"/>
        <w:rPr>
          <w:rFonts w:hint="eastAsia" w:ascii="仿宋" w:hAnsi="仿宋" w:eastAsia="仿宋" w:cs="仿宋"/>
          <w:b/>
          <w:bCs/>
          <w:snapToGrid w:val="0"/>
          <w:color w:val="auto"/>
          <w:kern w:val="0"/>
          <w:sz w:val="28"/>
          <w:szCs w:val="28"/>
          <w:lang w:val="en-US" w:eastAsia="zh-CN"/>
        </w:rPr>
      </w:pPr>
      <w:bookmarkStart w:id="2" w:name="_Toc26931"/>
      <w:r>
        <w:rPr>
          <w:rFonts w:hint="eastAsia" w:ascii="仿宋" w:hAnsi="仿宋" w:eastAsia="仿宋" w:cs="仿宋"/>
          <w:b/>
          <w:bCs/>
          <w:snapToGrid w:val="0"/>
          <w:color w:val="auto"/>
          <w:kern w:val="0"/>
          <w:sz w:val="28"/>
          <w:szCs w:val="28"/>
          <w:lang w:val="en-US" w:eastAsia="zh-CN"/>
        </w:rPr>
        <w:t>2 主题简介</w:t>
      </w:r>
      <w:bookmarkEnd w:id="2"/>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随着时代的高速发展，我国经济健康稳定提升，背后离不开的是能源的贡献，它已经成为一个国家发展的关键和命脉。而能源技术的发展，可以更好的服务人们的生活，健康，交通等方面。</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为了更好地让大家重视能源问题，了解人工智能在能源工业的应用，普及相关知识，了解能源这一重大国家战略问题，特地使用智能机器人，巡视整个能源区域，并完成相关任务，保障国家能源的正常供应。</w:t>
      </w:r>
    </w:p>
    <w:p>
      <w:pPr>
        <w:widowControl/>
        <w:kinsoku w:val="0"/>
        <w:autoSpaceDE w:val="0"/>
        <w:autoSpaceDN w:val="0"/>
        <w:bidi w:val="0"/>
        <w:adjustRightInd w:val="0"/>
        <w:snapToGrid w:val="0"/>
        <w:spacing w:line="360" w:lineRule="auto"/>
        <w:ind w:firstLine="0" w:firstLineChars="0"/>
        <w:jc w:val="left"/>
        <w:textAlignment w:val="baseline"/>
        <w:rPr>
          <w:rFonts w:hint="eastAsia" w:ascii="仿宋" w:hAnsi="仿宋" w:eastAsia="仿宋" w:cs="仿宋"/>
          <w:b/>
          <w:bCs/>
          <w:snapToGrid w:val="0"/>
          <w:color w:val="auto"/>
          <w:kern w:val="0"/>
          <w:sz w:val="28"/>
          <w:szCs w:val="28"/>
          <w:lang w:val="en-US" w:eastAsia="zh-CN"/>
        </w:rPr>
      </w:pPr>
      <w:bookmarkStart w:id="3" w:name="_Toc25334"/>
      <w:r>
        <w:rPr>
          <w:rFonts w:hint="eastAsia" w:ascii="仿宋" w:hAnsi="仿宋" w:eastAsia="仿宋" w:cs="仿宋"/>
          <w:b/>
          <w:bCs/>
          <w:snapToGrid w:val="0"/>
          <w:color w:val="auto"/>
          <w:kern w:val="0"/>
          <w:sz w:val="28"/>
          <w:szCs w:val="28"/>
          <w:lang w:val="en-US" w:eastAsia="zh-CN"/>
        </w:rPr>
        <w:t>3 场地与环境</w:t>
      </w:r>
      <w:bookmarkEnd w:id="3"/>
    </w:p>
    <w:p>
      <w:pPr>
        <w:widowControl/>
        <w:kinsoku w:val="0"/>
        <w:autoSpaceDE w:val="0"/>
        <w:autoSpaceDN w:val="0"/>
        <w:adjustRightInd w:val="0"/>
        <w:snapToGrid w:val="0"/>
        <w:ind w:left="0" w:leftChars="0" w:firstLine="482" w:firstLineChars="200"/>
        <w:jc w:val="left"/>
        <w:textAlignment w:val="baseline"/>
        <w:rPr>
          <w:rFonts w:hint="eastAsia" w:ascii="仿宋_GB2312" w:hAnsi="仿宋" w:cs="仿宋"/>
          <w:snapToGrid w:val="0"/>
          <w:color w:val="auto"/>
          <w:spacing w:val="7"/>
          <w:kern w:val="0"/>
          <w:sz w:val="24"/>
          <w:szCs w:val="24"/>
        </w:rPr>
      </w:pPr>
      <w:bookmarkStart w:id="4" w:name="_Toc11000"/>
      <w:r>
        <w:rPr>
          <w:rFonts w:hint="eastAsia" w:ascii="仿宋" w:hAnsi="仿宋" w:eastAsia="仿宋" w:cs="仿宋"/>
          <w:b/>
          <w:bCs/>
          <w:snapToGrid w:val="0"/>
          <w:color w:val="auto"/>
          <w:kern w:val="0"/>
          <w:sz w:val="24"/>
          <w:szCs w:val="24"/>
          <w:lang w:val="en-US" w:eastAsia="zh-CN"/>
        </w:rPr>
        <w:t>3.1 场地构成</w:t>
      </w:r>
      <w:bookmarkEnd w:id="4"/>
    </w:p>
    <w:p>
      <w:pPr>
        <w:widowControl/>
        <w:kinsoku w:val="0"/>
        <w:autoSpaceDE w:val="0"/>
        <w:autoSpaceDN w:val="0"/>
        <w:adjustRightInd w:val="0"/>
        <w:snapToGrid w:val="0"/>
        <w:ind w:left="0" w:leftChars="0" w:firstLine="480" w:firstLineChars="200"/>
        <w:jc w:val="left"/>
        <w:textAlignment w:val="baseline"/>
        <w:rPr>
          <w:rFonts w:hint="eastAsia" w:ascii="仿宋_GB2312" w:hAnsi="仿宋" w:cs="仿宋"/>
          <w:b w:val="0"/>
          <w:bCs w:val="0"/>
          <w:snapToGrid w:val="0"/>
          <w:color w:val="auto"/>
          <w:spacing w:val="7"/>
          <w:kern w:val="0"/>
          <w:sz w:val="24"/>
          <w:szCs w:val="24"/>
        </w:rPr>
      </w:pPr>
      <w:r>
        <w:rPr>
          <w:rFonts w:hint="eastAsia" w:ascii="仿宋" w:hAnsi="仿宋" w:eastAsia="仿宋" w:cs="仿宋"/>
          <w:snapToGrid w:val="0"/>
          <w:color w:val="auto"/>
          <w:kern w:val="0"/>
          <w:sz w:val="24"/>
          <w:szCs w:val="24"/>
          <w:lang w:val="en-US" w:eastAsia="zh-CN"/>
        </w:rPr>
        <w:t>比赛场地为长方形，长宽尺寸是2500mm×1500mm，比赛场地四周没有围栏。场地材质为加绒油画布，黑线宽度为2cm±0.3cm,无边框，</w:t>
      </w:r>
      <w:r>
        <w:rPr>
          <w:rFonts w:hint="eastAsia" w:ascii="仿宋" w:hAnsi="仿宋" w:eastAsia="仿宋" w:cs="仿宋"/>
          <w:b w:val="0"/>
          <w:bCs w:val="0"/>
          <w:snapToGrid w:val="0"/>
          <w:color w:val="auto"/>
          <w:kern w:val="0"/>
          <w:sz w:val="24"/>
          <w:szCs w:val="24"/>
          <w:lang w:val="en-US" w:eastAsia="zh-CN"/>
        </w:rPr>
        <w:t>如图2所示。</w:t>
      </w:r>
    </w:p>
    <w:p>
      <w:pPr>
        <w:widowControl/>
        <w:kinsoku w:val="0"/>
        <w:autoSpaceDE w:val="0"/>
        <w:autoSpaceDN w:val="0"/>
        <w:adjustRightInd w:val="0"/>
        <w:snapToGrid w:val="0"/>
        <w:ind w:left="0" w:leftChars="0" w:firstLine="482" w:firstLineChars="200"/>
        <w:jc w:val="left"/>
        <w:textAlignment w:val="baseline"/>
        <w:rPr>
          <w:rFonts w:hint="eastAsia" w:ascii="仿宋" w:hAnsi="仿宋" w:eastAsia="仿宋" w:cs="仿宋"/>
          <w:b/>
          <w:bCs/>
          <w:snapToGrid w:val="0"/>
          <w:color w:val="auto"/>
          <w:kern w:val="0"/>
          <w:sz w:val="24"/>
          <w:szCs w:val="24"/>
          <w:lang w:val="en-US" w:eastAsia="zh-CN"/>
        </w:rPr>
      </w:pPr>
      <w:bookmarkStart w:id="5" w:name="_Toc23357"/>
      <w:r>
        <w:rPr>
          <w:rFonts w:hint="eastAsia" w:ascii="仿宋" w:hAnsi="仿宋" w:eastAsia="仿宋" w:cs="仿宋"/>
          <w:b/>
          <w:bCs/>
          <w:snapToGrid w:val="0"/>
          <w:color w:val="auto"/>
          <w:kern w:val="0"/>
          <w:sz w:val="24"/>
          <w:szCs w:val="24"/>
          <w:lang w:val="en-US" w:eastAsia="zh-CN"/>
        </w:rPr>
        <w:t>3.2 赛场环境</w:t>
      </w:r>
      <w:bookmarkEnd w:id="5"/>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机器人比赛场地环境为低照度。由于一般赛场环境的不确定因素较多，如：场地纸不平整、地板上有裂缝、光照条件有变化等，参赛队在设计机器人时应考虑各种应对措施。比赛场地尺寸的允许误差是±10mm，参赛队设计机器人时必须充分考虑。</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bookmarkStart w:id="36" w:name="_GoBack"/>
      <w:bookmarkEnd w:id="36"/>
    </w:p>
    <w:p>
      <w:pPr>
        <w:widowControl/>
        <w:kinsoku w:val="0"/>
        <w:autoSpaceDE w:val="0"/>
        <w:autoSpaceDN w:val="0"/>
        <w:adjustRightInd w:val="0"/>
        <w:snapToGrid w:val="0"/>
        <w:ind w:left="0" w:leftChars="0" w:firstLine="0" w:firstLineChars="0"/>
        <w:jc w:val="center"/>
        <w:textAlignment w:val="baseline"/>
        <w:rPr>
          <w:rFonts w:ascii="仿宋_GB2312"/>
          <w:color w:val="auto"/>
          <w:sz w:val="24"/>
          <w:szCs w:val="24"/>
        </w:rPr>
      </w:pPr>
      <w:r>
        <w:rPr>
          <w:rFonts w:hint="eastAsia" w:ascii="仿宋_GB2312" w:hAnsi="仿宋" w:cs="仿宋"/>
          <w:snapToGrid w:val="0"/>
          <w:color w:val="auto"/>
          <w:spacing w:val="7"/>
          <w:kern w:val="0"/>
          <w:sz w:val="24"/>
          <w:szCs w:val="24"/>
          <w:lang w:eastAsia="zh-CN"/>
        </w:rPr>
        <w:drawing>
          <wp:inline distT="0" distB="0" distL="114300" distR="114300">
            <wp:extent cx="4141470" cy="2484120"/>
            <wp:effectExtent l="0" t="0" r="3810" b="0"/>
            <wp:docPr id="4" name="图片 4" descr="a70a6704c91b9e967c26e62eed0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70a6704c91b9e967c26e62eed01521"/>
                    <pic:cNvPicPr>
                      <a:picLocks noChangeAspect="1"/>
                    </pic:cNvPicPr>
                  </pic:nvPicPr>
                  <pic:blipFill>
                    <a:blip r:embed="rId13"/>
                    <a:stretch>
                      <a:fillRect/>
                    </a:stretch>
                  </pic:blipFill>
                  <pic:spPr>
                    <a:xfrm>
                      <a:off x="0" y="0"/>
                      <a:ext cx="4141470" cy="2484120"/>
                    </a:xfrm>
                    <a:prstGeom prst="rect">
                      <a:avLst/>
                    </a:prstGeom>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360" w:lineRule="auto"/>
        <w:ind w:firstLine="482" w:firstLineChars="200"/>
        <w:jc w:val="center"/>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图2 场地示意图</w:t>
      </w:r>
    </w:p>
    <w:p>
      <w:pPr>
        <w:widowControl/>
        <w:kinsoku w:val="0"/>
        <w:autoSpaceDE w:val="0"/>
        <w:autoSpaceDN w:val="0"/>
        <w:adjustRightInd w:val="0"/>
        <w:snapToGrid w:val="0"/>
        <w:ind w:left="0" w:leftChars="0" w:firstLine="482" w:firstLineChars="200"/>
        <w:jc w:val="left"/>
        <w:textAlignment w:val="baseline"/>
        <w:rPr>
          <w:rFonts w:hint="eastAsia" w:ascii="仿宋" w:hAnsi="仿宋" w:eastAsia="仿宋" w:cs="仿宋"/>
          <w:b/>
          <w:bCs/>
          <w:snapToGrid w:val="0"/>
          <w:color w:val="auto"/>
          <w:kern w:val="0"/>
          <w:sz w:val="24"/>
          <w:szCs w:val="24"/>
          <w:lang w:val="en-US" w:eastAsia="zh-CN"/>
        </w:rPr>
      </w:pPr>
      <w:bookmarkStart w:id="6" w:name="_Toc30973"/>
      <w:bookmarkStart w:id="7" w:name="_Toc63343605"/>
      <w:bookmarkStart w:id="8" w:name="_Toc86133480"/>
      <w:r>
        <w:rPr>
          <w:rFonts w:hint="eastAsia" w:ascii="仿宋" w:hAnsi="仿宋" w:eastAsia="仿宋" w:cs="仿宋"/>
          <w:b/>
          <w:bCs/>
          <w:snapToGrid w:val="0"/>
          <w:color w:val="auto"/>
          <w:kern w:val="0"/>
          <w:sz w:val="24"/>
          <w:szCs w:val="24"/>
          <w:lang w:val="en-US" w:eastAsia="zh-CN"/>
        </w:rPr>
        <w:t>3.3 任务道具</w:t>
      </w:r>
      <w:bookmarkEnd w:id="6"/>
    </w:p>
    <w:p>
      <w:pPr>
        <w:widowControl/>
        <w:ind w:firstLine="0" w:firstLineChars="0"/>
        <w:jc w:val="center"/>
        <w:rPr>
          <w:rFonts w:ascii="仿宋_GB2312" w:hAnsi="仿宋" w:cs="仿宋"/>
          <w:color w:val="auto"/>
          <w:kern w:val="0"/>
          <w:sz w:val="24"/>
          <w:szCs w:val="24"/>
          <w:lang w:bidi="ar"/>
        </w:rPr>
      </w:pPr>
      <w:r>
        <w:rPr>
          <w:rFonts w:hint="eastAsia" w:ascii="仿宋_GB2312" w:hAnsi="仿宋" w:cs="仿宋"/>
          <w:color w:val="auto"/>
          <w:kern w:val="0"/>
          <w:sz w:val="24"/>
          <w:szCs w:val="24"/>
          <w:lang w:bidi="ar"/>
        </w:rPr>
        <w:drawing>
          <wp:inline distT="0" distB="0" distL="114300" distR="114300">
            <wp:extent cx="1162685" cy="2520315"/>
            <wp:effectExtent l="0" t="0" r="0" b="0"/>
            <wp:docPr id="5" name="图片 5" descr="05378c319546c38df9805dfdeece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5378c319546c38df9805dfdeeceb50"/>
                    <pic:cNvPicPr>
                      <a:picLocks noChangeAspect="1"/>
                    </pic:cNvPicPr>
                  </pic:nvPicPr>
                  <pic:blipFill>
                    <a:blip r:embed="rId14">
                      <a:extLst>
                        <a:ext uri="{BEBA8EAE-BF5A-486C-A8C5-ECC9F3942E4B}">
                          <a14:imgProps xmlns:a14="http://schemas.microsoft.com/office/drawing/2010/main">
                            <a14:imgLayer r:embed="rId15">
                              <a14:imgEffect>
                                <a14:brightnessContrast bright="20000" contrast="-40000"/>
                              </a14:imgEffect>
                              <a14:imgEffect>
                                <a14:saturation sat="300000"/>
                              </a14:imgEffect>
                            </a14:imgLayer>
                          </a14:imgProps>
                        </a:ext>
                      </a:extLst>
                    </a:blip>
                    <a:srcRect l="43720" t="15461" r="33039" b="19425"/>
                    <a:stretch>
                      <a:fillRect/>
                    </a:stretch>
                  </pic:blipFill>
                  <pic:spPr>
                    <a:xfrm>
                      <a:off x="0" y="0"/>
                      <a:ext cx="1162685" cy="2520315"/>
                    </a:xfrm>
                    <a:prstGeom prst="rect">
                      <a:avLst/>
                    </a:prstGeom>
                    <a:ln>
                      <a:noFill/>
                    </a:ln>
                  </pic:spPr>
                </pic:pic>
              </a:graphicData>
            </a:graphic>
          </wp:inline>
        </w:drawing>
      </w:r>
      <w:r>
        <w:rPr>
          <w:rFonts w:hint="eastAsia" w:ascii="仿宋_GB2312" w:hAnsi="仿宋" w:cs="仿宋"/>
          <w:color w:val="auto"/>
          <w:kern w:val="0"/>
          <w:sz w:val="24"/>
          <w:szCs w:val="24"/>
          <w:lang w:val="en-US" w:eastAsia="zh-CN" w:bidi="ar"/>
        </w:rPr>
        <w:t xml:space="preserve">         </w:t>
      </w:r>
      <w:r>
        <w:rPr>
          <w:rFonts w:hint="eastAsia" w:ascii="仿宋_GB2312" w:hAnsi="仿宋" w:cs="仿宋"/>
          <w:color w:val="auto"/>
          <w:kern w:val="0"/>
          <w:sz w:val="24"/>
          <w:szCs w:val="24"/>
          <w:lang w:bidi="ar"/>
        </w:rPr>
        <w:drawing>
          <wp:inline distT="0" distB="0" distL="114300" distR="114300">
            <wp:extent cx="1261110" cy="2520315"/>
            <wp:effectExtent l="0" t="0" r="3810" b="0"/>
            <wp:docPr id="7" name="图片 7" descr="43cc5325cc8ca573ce78c04090b0c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3cc5325cc8ca573ce78c04090b0c02"/>
                    <pic:cNvPicPr>
                      <a:picLocks noChangeAspect="1"/>
                    </pic:cNvPicPr>
                  </pic:nvPicPr>
                  <pic:blipFill>
                    <a:blip r:embed="rId16">
                      <a:extLst>
                        <a:ext uri="{BEBA8EAE-BF5A-486C-A8C5-ECC9F3942E4B}">
                          <a14:imgProps xmlns:a14="http://schemas.microsoft.com/office/drawing/2010/main">
                            <a14:imgLayer r:embed="rId17">
                              <a14:imgEffect>
                                <a14:brightnessContrast bright="20000" contrast="-20000"/>
                              </a14:imgEffect>
                              <a14:imgEffect>
                                <a14:saturation sat="200000"/>
                              </a14:imgEffect>
                            </a14:imgLayer>
                          </a14:imgProps>
                        </a:ext>
                      </a:extLst>
                    </a:blip>
                    <a:srcRect l="34890" t="15580" r="30220" b="11124"/>
                    <a:stretch>
                      <a:fillRect/>
                    </a:stretch>
                  </pic:blipFill>
                  <pic:spPr>
                    <a:xfrm>
                      <a:off x="0" y="0"/>
                      <a:ext cx="1261110" cy="2520315"/>
                    </a:xfrm>
                    <a:prstGeom prst="rect">
                      <a:avLst/>
                    </a:prstGeom>
                    <a:ln>
                      <a:noFill/>
                    </a:ln>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360" w:lineRule="auto"/>
        <w:ind w:firstLine="1205" w:firstLineChars="500"/>
        <w:jc w:val="both"/>
        <w:textAlignment w:val="baseline"/>
        <w:rPr>
          <w:rFonts w:ascii="仿宋_GB2312" w:hAnsi="仿宋" w:cs="仿宋"/>
          <w:snapToGrid w:val="0"/>
          <w:color w:val="auto"/>
          <w:spacing w:val="14"/>
          <w:kern w:val="0"/>
          <w:sz w:val="24"/>
          <w:szCs w:val="24"/>
        </w:rPr>
      </w:pPr>
      <w:r>
        <w:rPr>
          <w:rFonts w:hint="eastAsia" w:ascii="仿宋" w:hAnsi="仿宋" w:eastAsia="仿宋" w:cs="仿宋"/>
          <w:b/>
          <w:bCs/>
          <w:snapToGrid w:val="0"/>
          <w:color w:val="auto"/>
          <w:kern w:val="0"/>
          <w:sz w:val="24"/>
          <w:szCs w:val="24"/>
          <w:lang w:val="en-US" w:eastAsia="zh-CN"/>
        </w:rPr>
        <w:t xml:space="preserve">图3 M01煤炭开采区         </w:t>
      </w:r>
      <w:r>
        <w:rPr>
          <w:rFonts w:hint="eastAsia" w:ascii="仿宋_GB2312" w:hAnsi="仿宋" w:cs="仿宋"/>
          <w:b/>
          <w:bCs/>
          <w:snapToGrid w:val="0"/>
          <w:color w:val="auto"/>
          <w:spacing w:val="14"/>
          <w:kern w:val="0"/>
          <w:sz w:val="24"/>
          <w:szCs w:val="24"/>
        </w:rPr>
        <w:t>图4 M02火力发电站检测装置</w:t>
      </w:r>
    </w:p>
    <w:p>
      <w:pPr>
        <w:widowControl/>
        <w:ind w:firstLine="0" w:firstLineChars="0"/>
        <w:jc w:val="center"/>
        <w:rPr>
          <w:rFonts w:ascii="仿宋_GB2312" w:hAnsi="仿宋" w:cs="仿宋"/>
          <w:color w:val="auto"/>
          <w:kern w:val="0"/>
          <w:sz w:val="24"/>
          <w:szCs w:val="24"/>
          <w:lang w:bidi="ar"/>
        </w:rPr>
      </w:pPr>
    </w:p>
    <w:p>
      <w:pPr>
        <w:widowControl/>
        <w:ind w:left="0" w:leftChars="0" w:firstLine="0" w:firstLineChars="0"/>
        <w:jc w:val="center"/>
        <w:rPr>
          <w:rFonts w:hint="eastAsia" w:ascii="仿宋_GB2312" w:hAnsi="仿宋" w:cs="仿宋"/>
          <w:color w:val="auto"/>
          <w:kern w:val="0"/>
          <w:sz w:val="24"/>
          <w:szCs w:val="24"/>
          <w:lang w:bidi="ar"/>
        </w:rPr>
      </w:pPr>
      <w:r>
        <w:rPr>
          <w:rFonts w:hint="eastAsia" w:ascii="仿宋_GB2312" w:hAnsi="仿宋" w:cs="仿宋"/>
          <w:color w:val="auto"/>
          <w:kern w:val="0"/>
          <w:sz w:val="24"/>
          <w:szCs w:val="24"/>
          <w:lang w:bidi="ar"/>
        </w:rPr>
        <w:drawing>
          <wp:inline distT="0" distB="0" distL="114300" distR="114300">
            <wp:extent cx="2726690" cy="1531620"/>
            <wp:effectExtent l="0" t="0" r="0" b="0"/>
            <wp:docPr id="9" name="图片 9" descr="9a92d104077ac691c27dff0645b1f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9a92d104077ac691c27dff0645b1fac"/>
                    <pic:cNvPicPr>
                      <a:picLocks noChangeAspect="1"/>
                    </pic:cNvPicPr>
                  </pic:nvPicPr>
                  <pic:blipFill>
                    <a:blip r:embed="rId18">
                      <a:extLst>
                        <a:ext uri="{BEBA8EAE-BF5A-486C-A8C5-ECC9F3942E4B}">
                          <a14:imgProps xmlns:a14="http://schemas.microsoft.com/office/drawing/2010/main">
                            <a14:imgLayer r:embed="rId19">
                              <a14:imgEffect>
                                <a14:brightnessContrast bright="20000" contrast="-20000"/>
                              </a14:imgEffect>
                              <a14:imgEffect>
                                <a14:saturation sat="200000"/>
                              </a14:imgEffect>
                            </a14:imgLayer>
                          </a14:imgProps>
                        </a:ext>
                      </a:extLst>
                    </a:blip>
                    <a:srcRect l="25483" t="31051" r="12506" b="22373"/>
                    <a:stretch>
                      <a:fillRect/>
                    </a:stretch>
                  </pic:blipFill>
                  <pic:spPr>
                    <a:xfrm>
                      <a:off x="0" y="0"/>
                      <a:ext cx="2740724" cy="1539311"/>
                    </a:xfrm>
                    <a:prstGeom prst="rect">
                      <a:avLst/>
                    </a:prstGeom>
                    <a:ln>
                      <a:noFill/>
                    </a:ln>
                  </pic:spPr>
                </pic:pic>
              </a:graphicData>
            </a:graphic>
          </wp:inline>
        </w:drawing>
      </w:r>
      <w:r>
        <w:rPr>
          <w:rFonts w:hint="eastAsia" w:ascii="仿宋_GB2312" w:hAnsi="仿宋" w:cs="仿宋"/>
          <w:color w:val="auto"/>
          <w:kern w:val="0"/>
          <w:sz w:val="24"/>
          <w:szCs w:val="24"/>
          <w:lang w:bidi="ar"/>
        </w:rPr>
        <w:drawing>
          <wp:inline distT="0" distB="0" distL="114300" distR="114300">
            <wp:extent cx="1619885" cy="2002790"/>
            <wp:effectExtent l="0" t="0" r="10795" b="8890"/>
            <wp:docPr id="10" name="图片 10" descr="图层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层 1"/>
                    <pic:cNvPicPr>
                      <a:picLocks noChangeAspect="1"/>
                    </pic:cNvPicPr>
                  </pic:nvPicPr>
                  <pic:blipFill>
                    <a:blip r:embed="rId20">
                      <a:extLst>
                        <a:ext uri="{BEBA8EAE-BF5A-486C-A8C5-ECC9F3942E4B}">
                          <a14:imgProps xmlns:a14="http://schemas.microsoft.com/office/drawing/2010/main">
                            <a14:imgLayer r:embed="rId21">
                              <a14:imgEffect>
                                <a14:brightnessContrast bright="20000" contrast="-40000"/>
                              </a14:imgEffect>
                              <a14:imgEffect>
                                <a14:saturation sat="200000"/>
                              </a14:imgEffect>
                            </a14:imgLayer>
                          </a14:imgProps>
                        </a:ext>
                      </a:extLst>
                    </a:blip>
                    <a:stretch>
                      <a:fillRect/>
                    </a:stretch>
                  </pic:blipFill>
                  <pic:spPr>
                    <a:xfrm>
                      <a:off x="0" y="0"/>
                      <a:ext cx="1620000" cy="2002820"/>
                    </a:xfrm>
                    <a:prstGeom prst="rect">
                      <a:avLst/>
                    </a:prstGeom>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360" w:lineRule="auto"/>
        <w:ind w:firstLine="1446" w:firstLineChars="600"/>
        <w:jc w:val="both"/>
        <w:textAlignment w:val="baseline"/>
        <w:rPr>
          <w:rFonts w:ascii="仿宋_GB2312" w:hAnsi="仿宋" w:cs="仿宋"/>
          <w:color w:val="auto"/>
          <w:kern w:val="0"/>
          <w:sz w:val="24"/>
          <w:szCs w:val="24"/>
          <w:lang w:bidi="ar"/>
        </w:rPr>
      </w:pPr>
      <w:r>
        <w:rPr>
          <w:rFonts w:hint="eastAsia" w:ascii="仿宋" w:hAnsi="仿宋" w:eastAsia="仿宋" w:cs="仿宋"/>
          <w:b/>
          <w:bCs/>
          <w:snapToGrid w:val="0"/>
          <w:color w:val="auto"/>
          <w:kern w:val="0"/>
          <w:sz w:val="24"/>
          <w:szCs w:val="24"/>
          <w:lang w:val="en-US" w:eastAsia="zh-CN"/>
        </w:rPr>
        <w:t>图5 M03水流调控                 图6 M04太阳能发电</w:t>
      </w:r>
    </w:p>
    <w:p>
      <w:pPr>
        <w:widowControl/>
        <w:ind w:firstLine="0" w:firstLineChars="0"/>
        <w:jc w:val="center"/>
        <w:rPr>
          <w:rFonts w:ascii="仿宋_GB2312" w:hAnsi="仿宋" w:cs="仿宋"/>
          <w:color w:val="auto"/>
          <w:kern w:val="0"/>
          <w:sz w:val="24"/>
          <w:szCs w:val="24"/>
          <w:lang w:bidi="ar"/>
        </w:rPr>
      </w:pPr>
      <w:r>
        <w:rPr>
          <w:rFonts w:hint="eastAsia" w:ascii="仿宋_GB2312" w:hAnsi="仿宋" w:cs="仿宋"/>
          <w:color w:val="auto"/>
          <w:kern w:val="0"/>
          <w:sz w:val="24"/>
          <w:szCs w:val="24"/>
          <w:lang w:bidi="ar"/>
        </w:rPr>
        <w:drawing>
          <wp:inline distT="0" distB="0" distL="114300" distR="114300">
            <wp:extent cx="2975610" cy="1871980"/>
            <wp:effectExtent l="90805" t="73025" r="103505" b="112395"/>
            <wp:docPr id="39" name="图片 39" descr="10889e55613a387377a7cf935d3cb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0889e55613a387377a7cf935d3cb08"/>
                    <pic:cNvPicPr>
                      <a:picLocks noChangeAspect="1"/>
                    </pic:cNvPicPr>
                  </pic:nvPicPr>
                  <pic:blipFill>
                    <a:blip r:embed="rId22"/>
                    <a:srcRect l="26952" t="-442" r="180" b="39311"/>
                    <a:stretch>
                      <a:fillRect/>
                    </a:stretch>
                  </pic:blipFill>
                  <pic:spPr>
                    <a:xfrm>
                      <a:off x="0" y="0"/>
                      <a:ext cx="2975610" cy="187198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0" w:firstLineChars="0"/>
        <w:jc w:val="center"/>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图7 M05天然气运输</w:t>
      </w:r>
    </w:p>
    <w:p>
      <w:pPr>
        <w:keepNext/>
        <w:widowControl/>
        <w:ind w:left="0" w:leftChars="0" w:firstLine="0" w:firstLineChars="0"/>
        <w:jc w:val="center"/>
        <w:rPr>
          <w:rFonts w:ascii="仿宋_GB2312" w:hAnsi="仿宋" w:cs="仿宋"/>
          <w:color w:val="auto"/>
          <w:sz w:val="24"/>
          <w:szCs w:val="24"/>
        </w:rPr>
      </w:pPr>
      <w:r>
        <w:rPr>
          <w:rFonts w:hint="eastAsia" w:ascii="仿宋_GB2312" w:hAnsi="仿宋" w:cs="仿宋"/>
          <w:color w:val="auto"/>
          <w:sz w:val="24"/>
          <w:szCs w:val="24"/>
        </w:rPr>
        <w:drawing>
          <wp:inline distT="0" distB="0" distL="114300" distR="114300">
            <wp:extent cx="4768215" cy="1332230"/>
            <wp:effectExtent l="0" t="0" r="0" b="0"/>
            <wp:docPr id="11" name="图片 11" descr="a175f7a71cdc3d803c4742e4fda58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175f7a71cdc3d803c4742e4fda58b4"/>
                    <pic:cNvPicPr>
                      <a:picLocks noChangeAspect="1"/>
                    </pic:cNvPicPr>
                  </pic:nvPicPr>
                  <pic:blipFill>
                    <a:blip r:embed="rId23">
                      <a:extLst>
                        <a:ext uri="{BEBA8EAE-BF5A-486C-A8C5-ECC9F3942E4B}">
                          <a14:imgProps xmlns:a14="http://schemas.microsoft.com/office/drawing/2010/main">
                            <a14:imgLayer r:embed="rId24">
                              <a14:imgEffect>
                                <a14:brightnessContrast bright="20000" contrast="-40000"/>
                              </a14:imgEffect>
                              <a14:imgEffect>
                                <a14:saturation sat="200000"/>
                              </a14:imgEffect>
                            </a14:imgLayer>
                          </a14:imgProps>
                        </a:ext>
                      </a:extLst>
                    </a:blip>
                    <a:srcRect t="16418" r="5224" b="15816"/>
                    <a:stretch>
                      <a:fillRect/>
                    </a:stretch>
                  </pic:blipFill>
                  <pic:spPr>
                    <a:xfrm>
                      <a:off x="0" y="0"/>
                      <a:ext cx="4768215" cy="1332230"/>
                    </a:xfrm>
                    <a:prstGeom prst="rect">
                      <a:avLst/>
                    </a:prstGeom>
                  </pic:spPr>
                </pic:pic>
              </a:graphicData>
            </a:graphic>
          </wp:inline>
        </w:drawing>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0" w:firstLineChars="0"/>
        <w:jc w:val="center"/>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图8 M06养护维修区</w:t>
      </w:r>
      <w:bookmarkStart w:id="9" w:name="_Toc32195"/>
    </w:p>
    <w:p>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0" w:firstLineChars="0"/>
        <w:jc w:val="both"/>
        <w:textAlignment w:val="baseline"/>
        <w:rPr>
          <w:rFonts w:hint="eastAsia" w:ascii="仿宋" w:hAnsi="仿宋" w:eastAsia="仿宋" w:cs="仿宋"/>
          <w:b/>
          <w:bCs/>
          <w:snapToGrid w:val="0"/>
          <w:color w:val="auto"/>
          <w:kern w:val="0"/>
          <w:sz w:val="28"/>
          <w:szCs w:val="28"/>
          <w:lang w:val="en-US" w:eastAsia="zh-CN"/>
        </w:rPr>
      </w:pPr>
      <w:r>
        <w:rPr>
          <w:rFonts w:hint="eastAsia" w:ascii="仿宋" w:hAnsi="仿宋" w:eastAsia="仿宋" w:cs="仿宋"/>
          <w:b/>
          <w:bCs/>
          <w:snapToGrid w:val="0"/>
          <w:color w:val="auto"/>
          <w:kern w:val="0"/>
          <w:sz w:val="28"/>
          <w:szCs w:val="28"/>
          <w:lang w:val="en-US" w:eastAsia="zh-CN"/>
        </w:rPr>
        <w:t>4 任务描述</w:t>
      </w:r>
      <w:bookmarkEnd w:id="9"/>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4.1  M01煤炭开采区</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煤炭开采区有三种颜色的策略物叠放，自上而下分别是黄色、蓝色、红色。黄色方块代表伴生矿、红色方块代表可高品质煤、蓝色方块代表低品质煤。机器人到开采区，将伴生矿、低品质煤置于集散地，高品质煤带回基地。</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4.2  M02火力发电站</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机器人将红色方块（高品质煤）送达火力发电站设备台，表示高品质煤送进火力发电站，发电站可提供能源。</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4.3  M03水流调控</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机器人推动水坝开关，将水坝闭合。</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4.4  M04太阳能发电</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机器人推动太阳能转向把，使帆板转动方向。</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4.5  M05天然气运输</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机器人将天然气储罐送到指定区域。</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4.6  M06养护维修区</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任务完成后，遥控A车和编程B车需要回到养护维修区。触发装置，一侧的灯将会亮起。</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4.7 竞赛要求：</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任务位置要求：</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M01、M02、M05任务可在Z01、Z02、Z05的区域互换，通过抽签决定。</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M03、M04、M06任务分别限定在Z03、Z04、Z06区域。</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任务完成要求：</w:t>
      </w:r>
    </w:p>
    <w:p>
      <w:pPr>
        <w:widowControl/>
        <w:kinsoku w:val="0"/>
        <w:autoSpaceDE w:val="0"/>
        <w:autoSpaceDN w:val="0"/>
        <w:bidi w:val="0"/>
        <w:adjustRightInd w:val="0"/>
        <w:snapToGrid w:val="0"/>
        <w:spacing w:line="360" w:lineRule="auto"/>
        <w:ind w:firstLine="480" w:firstLineChars="200"/>
        <w:jc w:val="left"/>
        <w:textAlignment w:val="baseline"/>
        <w:rPr>
          <w:rFonts w:hint="default"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M01、M02、M03、M04、M05任务通过抽签决定，某三项由编程B车完成，其余两项由遥控A车完成。</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M06需要遥控A车和B编程车都完成。</w:t>
      </w:r>
    </w:p>
    <w:p>
      <w:pPr>
        <w:widowControl/>
        <w:kinsoku w:val="0"/>
        <w:autoSpaceDE w:val="0"/>
        <w:autoSpaceDN w:val="0"/>
        <w:bidi w:val="0"/>
        <w:adjustRightInd w:val="0"/>
        <w:snapToGrid w:val="0"/>
        <w:spacing w:line="360" w:lineRule="auto"/>
        <w:ind w:firstLine="480" w:firstLineChars="200"/>
        <w:jc w:val="left"/>
        <w:textAlignment w:val="baseline"/>
        <w:rPr>
          <w:rFonts w:ascii="仿宋_GB2312" w:hAnsi="仿宋" w:cs="仿宋"/>
          <w:snapToGrid w:val="0"/>
          <w:color w:val="auto"/>
          <w:spacing w:val="7"/>
          <w:kern w:val="0"/>
          <w:sz w:val="24"/>
          <w:szCs w:val="24"/>
        </w:rPr>
      </w:pPr>
      <w:r>
        <w:rPr>
          <w:rFonts w:hint="eastAsia" w:ascii="仿宋" w:hAnsi="仿宋" w:eastAsia="仿宋" w:cs="仿宋"/>
          <w:snapToGrid w:val="0"/>
          <w:color w:val="auto"/>
          <w:kern w:val="0"/>
          <w:sz w:val="24"/>
          <w:szCs w:val="24"/>
          <w:lang w:val="en-US" w:eastAsia="zh-CN"/>
        </w:rPr>
        <w:t>所有任务要求具有对应性。完成对应任务即可获得对应分数，完成不对应任务不得分。</w:t>
      </w:r>
    </w:p>
    <w:p>
      <w:pPr>
        <w:widowControl/>
        <w:kinsoku w:val="0"/>
        <w:autoSpaceDE w:val="0"/>
        <w:autoSpaceDN w:val="0"/>
        <w:bidi w:val="0"/>
        <w:adjustRightInd w:val="0"/>
        <w:snapToGrid w:val="0"/>
        <w:spacing w:line="360" w:lineRule="auto"/>
        <w:ind w:firstLine="0" w:firstLineChars="0"/>
        <w:jc w:val="left"/>
        <w:textAlignment w:val="baseline"/>
        <w:rPr>
          <w:rFonts w:hint="eastAsia" w:ascii="仿宋" w:hAnsi="仿宋" w:eastAsia="仿宋" w:cs="仿宋"/>
          <w:b/>
          <w:bCs/>
          <w:snapToGrid w:val="0"/>
          <w:color w:val="auto"/>
          <w:kern w:val="0"/>
          <w:sz w:val="28"/>
          <w:szCs w:val="28"/>
          <w:lang w:val="en-US" w:eastAsia="zh-CN"/>
        </w:rPr>
      </w:pPr>
      <w:r>
        <w:rPr>
          <w:rFonts w:hint="eastAsia" w:ascii="仿宋" w:hAnsi="仿宋" w:eastAsia="仿宋" w:cs="仿宋"/>
          <w:b/>
          <w:bCs/>
          <w:snapToGrid w:val="0"/>
          <w:color w:val="auto"/>
          <w:kern w:val="0"/>
          <w:sz w:val="28"/>
          <w:szCs w:val="28"/>
          <w:lang w:val="en-US" w:eastAsia="zh-CN"/>
        </w:rPr>
        <w:t>5 名词解释</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5.1 遥控A车：由参赛选手手动操控完成任务的设备。</w:t>
      </w:r>
    </w:p>
    <w:p>
      <w:pPr>
        <w:widowControl/>
        <w:kinsoku w:val="0"/>
        <w:autoSpaceDE w:val="0"/>
        <w:autoSpaceDN w:val="0"/>
        <w:bidi w:val="0"/>
        <w:adjustRightInd w:val="0"/>
        <w:snapToGrid w:val="0"/>
        <w:spacing w:line="360" w:lineRule="auto"/>
        <w:ind w:firstLine="480" w:firstLineChars="200"/>
        <w:jc w:val="left"/>
        <w:textAlignment w:val="baseline"/>
        <w:rPr>
          <w:rFonts w:hint="default"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5.2 编程B车：由参赛选手编写程序自动完成任务的设备。</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5.3 比赛：每场比赛由遥控A车和编程B车，根据抽签任务共同完成。</w:t>
      </w:r>
    </w:p>
    <w:p>
      <w:pPr>
        <w:widowControl/>
        <w:kinsoku w:val="0"/>
        <w:autoSpaceDE w:val="0"/>
        <w:autoSpaceDN w:val="0"/>
        <w:bidi w:val="0"/>
        <w:adjustRightInd w:val="0"/>
        <w:snapToGrid w:val="0"/>
        <w:spacing w:line="360" w:lineRule="auto"/>
        <w:ind w:firstLine="0" w:firstLineChars="0"/>
        <w:jc w:val="left"/>
        <w:textAlignment w:val="baseline"/>
        <w:rPr>
          <w:rFonts w:hint="eastAsia" w:ascii="仿宋" w:hAnsi="仿宋" w:eastAsia="仿宋" w:cs="仿宋"/>
          <w:b/>
          <w:bCs/>
          <w:snapToGrid w:val="0"/>
          <w:color w:val="auto"/>
          <w:kern w:val="0"/>
          <w:sz w:val="28"/>
          <w:szCs w:val="28"/>
          <w:lang w:val="en-US" w:eastAsia="zh-CN"/>
        </w:rPr>
      </w:pPr>
      <w:bookmarkStart w:id="10" w:name="_Toc22613"/>
      <w:r>
        <w:rPr>
          <w:rFonts w:hint="eastAsia" w:ascii="仿宋" w:hAnsi="仿宋" w:eastAsia="仿宋" w:cs="仿宋"/>
          <w:b/>
          <w:bCs/>
          <w:snapToGrid w:val="0"/>
          <w:color w:val="auto"/>
          <w:kern w:val="0"/>
          <w:sz w:val="28"/>
          <w:szCs w:val="28"/>
          <w:lang w:val="en-US" w:eastAsia="zh-CN"/>
        </w:rPr>
        <w:t>6 机器人</w:t>
      </w:r>
      <w:bookmarkEnd w:id="10"/>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bookmarkStart w:id="11" w:name="_Toc17698"/>
      <w:r>
        <w:rPr>
          <w:rFonts w:hint="eastAsia" w:ascii="仿宋" w:hAnsi="仿宋" w:eastAsia="仿宋" w:cs="仿宋"/>
          <w:b/>
          <w:bCs/>
          <w:snapToGrid w:val="0"/>
          <w:color w:val="auto"/>
          <w:kern w:val="0"/>
          <w:sz w:val="24"/>
          <w:szCs w:val="24"/>
          <w:lang w:val="en-US" w:eastAsia="zh-CN"/>
        </w:rPr>
        <w:t>6.1 机器人硬件要求</w:t>
      </w:r>
      <w:bookmarkEnd w:id="11"/>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6.1.1 智能机器人提前制作，进行现场调试。</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6.1.2 每台机器人只能使用一个可编程处理器，对光感、灰度、颜色等传感器无数量及类型限制。</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6.1.3 机器人必须使用电池供电，其电压不超过9V。</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6.1.4 机器人在启动区时长、宽分别不超过350mm和200mm，在离开启动区后其尺寸不作限制。</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6.1.5 在不影响比赛的基础上，机器人可进行个性化的装饰，以增强其表现力和辨识度。</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bookmarkStart w:id="12" w:name="_Toc9119"/>
      <w:r>
        <w:rPr>
          <w:rFonts w:hint="eastAsia" w:ascii="仿宋" w:hAnsi="仿宋" w:eastAsia="仿宋" w:cs="仿宋"/>
          <w:b/>
          <w:bCs/>
          <w:snapToGrid w:val="0"/>
          <w:color w:val="auto"/>
          <w:kern w:val="0"/>
          <w:sz w:val="24"/>
          <w:szCs w:val="24"/>
          <w:lang w:val="en-US" w:eastAsia="zh-CN"/>
        </w:rPr>
        <w:t>6.2 机器人软件要求</w:t>
      </w:r>
      <w:bookmarkEnd w:id="12"/>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bookmarkStart w:id="13" w:name="_Toc2603"/>
      <w:r>
        <w:rPr>
          <w:rFonts w:hint="eastAsia" w:ascii="仿宋" w:hAnsi="仿宋" w:eastAsia="仿宋" w:cs="仿宋"/>
          <w:snapToGrid w:val="0"/>
          <w:color w:val="auto"/>
          <w:kern w:val="0"/>
          <w:sz w:val="24"/>
          <w:szCs w:val="24"/>
          <w:lang w:val="en-US" w:eastAsia="zh-CN"/>
        </w:rPr>
        <w:t>6.2.1 编程系统：图形化编程软件。</w:t>
      </w:r>
      <w:bookmarkEnd w:id="13"/>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bookmarkStart w:id="14" w:name="_Toc15982"/>
      <w:r>
        <w:rPr>
          <w:rFonts w:hint="eastAsia" w:ascii="仿宋" w:hAnsi="仿宋" w:eastAsia="仿宋" w:cs="仿宋"/>
          <w:snapToGrid w:val="0"/>
          <w:color w:val="auto"/>
          <w:kern w:val="0"/>
          <w:sz w:val="24"/>
          <w:szCs w:val="24"/>
          <w:lang w:val="en-US" w:eastAsia="zh-CN"/>
        </w:rPr>
        <w:t>6.2.2 编程电脑：参赛选手自带比赛用笔记本电脑（Windows 10 及以上操作统），</w:t>
      </w:r>
      <w:bookmarkEnd w:id="14"/>
      <w:bookmarkStart w:id="15" w:name="_Toc24607"/>
      <w:r>
        <w:rPr>
          <w:rFonts w:hint="eastAsia" w:ascii="仿宋" w:hAnsi="仿宋" w:eastAsia="仿宋" w:cs="仿宋"/>
          <w:snapToGrid w:val="0"/>
          <w:color w:val="auto"/>
          <w:kern w:val="0"/>
          <w:sz w:val="24"/>
          <w:szCs w:val="24"/>
          <w:lang w:val="en-US" w:eastAsia="zh-CN"/>
        </w:rPr>
        <w:t>并保证比赛时笔记本电脑电量充足（可自备移动充电设备）。</w:t>
      </w:r>
      <w:bookmarkEnd w:id="15"/>
    </w:p>
    <w:p>
      <w:pPr>
        <w:widowControl/>
        <w:kinsoku w:val="0"/>
        <w:autoSpaceDE w:val="0"/>
        <w:autoSpaceDN w:val="0"/>
        <w:bidi w:val="0"/>
        <w:adjustRightInd w:val="0"/>
        <w:snapToGrid w:val="0"/>
        <w:spacing w:line="360" w:lineRule="auto"/>
        <w:ind w:firstLine="0" w:firstLineChars="0"/>
        <w:jc w:val="left"/>
        <w:textAlignment w:val="baseline"/>
        <w:rPr>
          <w:rFonts w:hint="eastAsia" w:ascii="仿宋" w:hAnsi="仿宋" w:eastAsia="仿宋" w:cs="仿宋"/>
          <w:b/>
          <w:bCs/>
          <w:snapToGrid w:val="0"/>
          <w:color w:val="auto"/>
          <w:kern w:val="0"/>
          <w:sz w:val="28"/>
          <w:szCs w:val="28"/>
          <w:lang w:val="en-US" w:eastAsia="zh-CN"/>
        </w:rPr>
      </w:pPr>
      <w:bookmarkStart w:id="16" w:name="_Toc7443"/>
      <w:r>
        <w:rPr>
          <w:rFonts w:hint="eastAsia" w:ascii="仿宋" w:hAnsi="仿宋" w:eastAsia="仿宋" w:cs="仿宋"/>
          <w:b/>
          <w:bCs/>
          <w:snapToGrid w:val="0"/>
          <w:color w:val="auto"/>
          <w:kern w:val="0"/>
          <w:sz w:val="28"/>
          <w:szCs w:val="28"/>
          <w:lang w:val="en-US" w:eastAsia="zh-CN"/>
        </w:rPr>
        <w:t>7 比赛</w:t>
      </w:r>
      <w:bookmarkEnd w:id="16"/>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bookmarkStart w:id="17" w:name="_Toc10195"/>
      <w:r>
        <w:rPr>
          <w:rFonts w:hint="eastAsia" w:ascii="仿宋" w:hAnsi="仿宋" w:eastAsia="仿宋" w:cs="仿宋"/>
          <w:b/>
          <w:bCs/>
          <w:snapToGrid w:val="0"/>
          <w:color w:val="auto"/>
          <w:kern w:val="0"/>
          <w:sz w:val="24"/>
          <w:szCs w:val="24"/>
          <w:lang w:val="en-US" w:eastAsia="zh-CN"/>
        </w:rPr>
        <w:t>7.1 参赛队</w:t>
      </w:r>
      <w:bookmarkEnd w:id="17"/>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每支参赛队由2名学生和1名教练员组成。参赛队员应以积极的心态面对和自主地处理在比赛中遇到的所有问题。</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bookmarkStart w:id="18" w:name="_Toc2986"/>
      <w:r>
        <w:rPr>
          <w:rFonts w:hint="eastAsia" w:ascii="仿宋" w:hAnsi="仿宋" w:eastAsia="仿宋" w:cs="仿宋"/>
          <w:b/>
          <w:bCs/>
          <w:snapToGrid w:val="0"/>
          <w:color w:val="auto"/>
          <w:kern w:val="0"/>
          <w:sz w:val="24"/>
          <w:szCs w:val="24"/>
          <w:lang w:val="en-US" w:eastAsia="zh-CN"/>
        </w:rPr>
        <w:t>7.2 赛制与赛程</w:t>
      </w:r>
      <w:bookmarkEnd w:id="18"/>
    </w:p>
    <w:p>
      <w:pPr>
        <w:bidi w:val="0"/>
        <w:spacing w:line="360" w:lineRule="auto"/>
        <w:ind w:firstLine="480" w:firstLineChars="200"/>
        <w:rPr>
          <w:rFonts w:hint="eastAsia" w:ascii="仿宋" w:hAnsi="仿宋" w:eastAsia="仿宋" w:cs="仿宋"/>
          <w:snapToGrid w:val="0"/>
          <w:color w:val="auto"/>
          <w:kern w:val="0"/>
          <w:sz w:val="24"/>
          <w:szCs w:val="24"/>
          <w:lang w:val="en-US" w:eastAsia="zh-CN"/>
        </w:rPr>
      </w:pPr>
      <w:bookmarkStart w:id="19" w:name="_Toc14606"/>
      <w:r>
        <w:rPr>
          <w:rFonts w:hint="eastAsia" w:ascii="仿宋" w:hAnsi="仿宋" w:eastAsia="仿宋" w:cs="仿宋"/>
          <w:snapToGrid w:val="0"/>
          <w:color w:val="auto"/>
          <w:kern w:val="0"/>
          <w:sz w:val="24"/>
          <w:szCs w:val="24"/>
          <w:lang w:val="en-US" w:eastAsia="zh-CN"/>
        </w:rPr>
        <w:t>7.2.1 赛程分三个阶段，编程与调试阶段、机器人封存阶段、竞赛阶段。</w:t>
      </w:r>
    </w:p>
    <w:p>
      <w:pPr>
        <w:bidi w:val="0"/>
        <w:spacing w:line="360" w:lineRule="auto"/>
        <w:ind w:firstLine="480" w:firstLineChars="200"/>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7.2.2 参赛队伍按照比赛顺序单队依次轮流上场比赛。</w:t>
      </w:r>
    </w:p>
    <w:p>
      <w:pPr>
        <w:bidi w:val="0"/>
        <w:spacing w:line="360" w:lineRule="auto"/>
        <w:ind w:firstLine="480" w:firstLineChars="200"/>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7.2.3 比赛连续两轮，取单轮最高分进行排名。</w:t>
      </w:r>
    </w:p>
    <w:p>
      <w:pPr>
        <w:bidi w:val="0"/>
        <w:spacing w:line="360" w:lineRule="auto"/>
        <w:ind w:firstLine="480" w:firstLineChars="200"/>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7.2.4 编程与调试阶段：总时长90分钟。</w:t>
      </w:r>
    </w:p>
    <w:p>
      <w:pPr>
        <w:bidi w:val="0"/>
        <w:spacing w:line="360" w:lineRule="auto"/>
        <w:ind w:firstLine="480" w:firstLineChars="200"/>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7.2.5 机器人封存阶段：编程与调试结束后，参赛选手由裁判员协助在设备醒目处张贴队伍编号后，将其统一封存。</w:t>
      </w:r>
    </w:p>
    <w:p>
      <w:pPr>
        <w:bidi w:val="0"/>
        <w:spacing w:line="360" w:lineRule="auto"/>
        <w:ind w:firstLine="480" w:firstLineChars="200"/>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7.2.6 竞赛阶段：比赛时长为120秒。</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7.3 编程、调试</w:t>
      </w:r>
      <w:bookmarkEnd w:id="19"/>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7.3.1 参赛选手在裁判员检录机器，确认无误后方可进入赛场。</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7.3.2 现场将提供90分钟调试时间，调试结束后，车辆统一封存。队员上场比赛，自行取回设备开始比赛，比赛结束后队伍可取回设备。</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bookmarkStart w:id="20" w:name="_Toc13974"/>
      <w:r>
        <w:rPr>
          <w:rFonts w:hint="eastAsia" w:ascii="仿宋" w:hAnsi="仿宋" w:eastAsia="仿宋" w:cs="仿宋"/>
          <w:b/>
          <w:bCs/>
          <w:snapToGrid w:val="0"/>
          <w:color w:val="auto"/>
          <w:kern w:val="0"/>
          <w:sz w:val="24"/>
          <w:szCs w:val="24"/>
          <w:lang w:val="en-US" w:eastAsia="zh-CN"/>
        </w:rPr>
        <w:t>7.4 赛前准备</w:t>
      </w:r>
      <w:bookmarkEnd w:id="20"/>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7.4.1 每轮比赛前，参赛队伍必须按时到达赛场。在规定时间内未到场的参赛队伍将被视为弃权，成绩记为0分。</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7.4.2 每支参赛队可有2名队员进入比赛区，站立在待命区附近。</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7.4.3 每轮比赛开始前，机器人必须放在启动区中。</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7.4.4 到场的参赛队员应抓紧时间做好启动前的准备工作(例如，将机器人恢复到初始状态等)。</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7.4.5 完成准备工作后，队员须向裁判员举手示意。</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bookmarkStart w:id="21" w:name="_Toc15252"/>
      <w:r>
        <w:rPr>
          <w:rFonts w:hint="eastAsia" w:ascii="仿宋" w:hAnsi="仿宋" w:eastAsia="仿宋" w:cs="仿宋"/>
          <w:b/>
          <w:bCs/>
          <w:snapToGrid w:val="0"/>
          <w:color w:val="auto"/>
          <w:kern w:val="0"/>
          <w:sz w:val="24"/>
          <w:szCs w:val="24"/>
          <w:lang w:val="en-US" w:eastAsia="zh-CN"/>
        </w:rPr>
        <w:t>7.5 启动与比赛</w:t>
      </w:r>
      <w:bookmarkEnd w:id="21"/>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7.5.1 每支队伍在上场比赛前有1分钟准备时间，准备工作完毕后给裁判示意，裁判开始宣布比赛开始，参赛选手方可启动机器人。</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7.5.2 除基地的扇形区域内，其它区域不得用手触碰机器；如触碰机器人，扣20分/次，同时机器人需回到基地重新开始（已完成任务成绩有效）。</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bookmarkStart w:id="22" w:name="_Toc18382"/>
      <w:r>
        <w:rPr>
          <w:rFonts w:hint="eastAsia" w:ascii="仿宋" w:hAnsi="仿宋" w:eastAsia="仿宋" w:cs="仿宋"/>
          <w:b/>
          <w:bCs/>
          <w:snapToGrid w:val="0"/>
          <w:color w:val="auto"/>
          <w:kern w:val="0"/>
          <w:sz w:val="24"/>
          <w:szCs w:val="24"/>
          <w:lang w:val="en-US" w:eastAsia="zh-CN"/>
        </w:rPr>
        <w:t>7.6 暂停</w:t>
      </w:r>
      <w:bookmarkEnd w:id="22"/>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7.6.1 比赛中，参赛队均不得叫暂停。</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7.6.2 行驶过程中机器人零件出现脱落，在不影响比赛的前提下，参赛选手可以请求裁判取回脱落件。</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b/>
          <w:bCs/>
          <w:snapToGrid w:val="0"/>
          <w:color w:val="auto"/>
          <w:kern w:val="0"/>
          <w:sz w:val="24"/>
          <w:szCs w:val="24"/>
          <w:lang w:val="en-US" w:eastAsia="zh-CN"/>
        </w:rPr>
      </w:pPr>
      <w:bookmarkStart w:id="23" w:name="_Toc21941"/>
      <w:r>
        <w:rPr>
          <w:rFonts w:hint="eastAsia" w:ascii="仿宋" w:hAnsi="仿宋" w:eastAsia="仿宋" w:cs="仿宋"/>
          <w:b/>
          <w:bCs/>
          <w:snapToGrid w:val="0"/>
          <w:color w:val="auto"/>
          <w:kern w:val="0"/>
          <w:sz w:val="24"/>
          <w:szCs w:val="24"/>
          <w:lang w:val="en-US" w:eastAsia="zh-CN"/>
        </w:rPr>
        <w:t>7.7 比赛结束</w:t>
      </w:r>
      <w:bookmarkEnd w:id="23"/>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bookmarkStart w:id="24" w:name="_Toc18348"/>
      <w:r>
        <w:rPr>
          <w:rFonts w:hint="eastAsia" w:ascii="仿宋" w:hAnsi="仿宋" w:eastAsia="仿宋" w:cs="仿宋"/>
          <w:snapToGrid w:val="0"/>
          <w:color w:val="auto"/>
          <w:kern w:val="0"/>
          <w:sz w:val="24"/>
          <w:szCs w:val="24"/>
          <w:lang w:val="en-US" w:eastAsia="zh-CN"/>
        </w:rPr>
        <w:t>7.7.1 每场比赛总时间为120秒。</w:t>
      </w:r>
      <w:bookmarkEnd w:id="24"/>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bookmarkStart w:id="25" w:name="_Toc17520"/>
      <w:r>
        <w:rPr>
          <w:rFonts w:hint="eastAsia" w:ascii="仿宋" w:hAnsi="仿宋" w:eastAsia="仿宋" w:cs="仿宋"/>
          <w:snapToGrid w:val="0"/>
          <w:color w:val="auto"/>
          <w:kern w:val="0"/>
          <w:sz w:val="24"/>
          <w:szCs w:val="24"/>
          <w:lang w:val="en-US" w:eastAsia="zh-CN"/>
        </w:rPr>
        <w:t>7.7.2 裁判员宣布本轮比赛结束后，参赛选手不得触碰机器人与得分物品。裁判员统计本轮得分，参赛队员确认成绩无误后，均须签字。</w:t>
      </w:r>
      <w:bookmarkEnd w:id="25"/>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7.7.3 主裁判发出“清理场地”的信号后，参赛队员才能进入比赛场地搬动自己的机器人。裁判员和志愿者将场地得分物品恢复到启动前状态，参赛队员应立即将自己的机器人搬回准备区。</w:t>
      </w:r>
    </w:p>
    <w:p>
      <w:pPr>
        <w:widowControl/>
        <w:kinsoku w:val="0"/>
        <w:autoSpaceDE w:val="0"/>
        <w:autoSpaceDN w:val="0"/>
        <w:bidi w:val="0"/>
        <w:adjustRightInd w:val="0"/>
        <w:snapToGrid w:val="0"/>
        <w:spacing w:line="360" w:lineRule="auto"/>
        <w:ind w:left="0" w:leftChars="0" w:firstLine="0" w:firstLineChars="0"/>
        <w:jc w:val="left"/>
        <w:textAlignment w:val="baseline"/>
        <w:rPr>
          <w:rFonts w:hint="eastAsia" w:ascii="仿宋" w:hAnsi="仿宋" w:eastAsia="仿宋" w:cs="仿宋"/>
          <w:b/>
          <w:bCs/>
          <w:snapToGrid w:val="0"/>
          <w:color w:val="auto"/>
          <w:kern w:val="0"/>
          <w:sz w:val="28"/>
          <w:szCs w:val="28"/>
          <w:lang w:val="en-US" w:eastAsia="zh-CN"/>
        </w:rPr>
      </w:pPr>
      <w:bookmarkStart w:id="26" w:name="_Toc9502"/>
      <w:r>
        <w:rPr>
          <w:rFonts w:hint="eastAsia" w:ascii="仿宋" w:hAnsi="仿宋" w:eastAsia="仿宋" w:cs="仿宋"/>
          <w:b/>
          <w:bCs/>
          <w:snapToGrid w:val="0"/>
          <w:color w:val="auto"/>
          <w:kern w:val="0"/>
          <w:sz w:val="28"/>
          <w:szCs w:val="28"/>
          <w:lang w:val="en-US" w:eastAsia="zh-CN"/>
        </w:rPr>
        <w:t>8 计分标准</w:t>
      </w:r>
      <w:bookmarkEnd w:id="26"/>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snapToGrid w:val="0"/>
          <w:color w:val="auto"/>
          <w:kern w:val="0"/>
          <w:sz w:val="24"/>
          <w:szCs w:val="24"/>
          <w:lang w:val="en-US" w:eastAsia="zh-CN"/>
        </w:rPr>
      </w:pPr>
      <w:bookmarkStart w:id="27" w:name="_Toc20820"/>
      <w:r>
        <w:rPr>
          <w:rFonts w:hint="eastAsia" w:ascii="仿宋" w:hAnsi="仿宋" w:eastAsia="仿宋" w:cs="仿宋"/>
          <w:b/>
          <w:bCs/>
          <w:snapToGrid w:val="0"/>
          <w:color w:val="auto"/>
          <w:kern w:val="0"/>
          <w:sz w:val="24"/>
          <w:szCs w:val="24"/>
          <w:lang w:val="en-US" w:eastAsia="zh-CN"/>
        </w:rPr>
        <w:t>8.1  M01煤炭开采区：</w:t>
      </w:r>
      <w:r>
        <w:rPr>
          <w:rFonts w:hint="eastAsia" w:ascii="仿宋" w:hAnsi="仿宋" w:eastAsia="仿宋" w:cs="仿宋"/>
          <w:snapToGrid w:val="0"/>
          <w:color w:val="auto"/>
          <w:kern w:val="0"/>
          <w:sz w:val="24"/>
          <w:szCs w:val="24"/>
          <w:lang w:val="en-US" w:eastAsia="zh-CN"/>
        </w:rPr>
        <w:t>策略物完全放置于指定区域内，每项得10分；不完全置于区域内，每项得6分，如图9-12所示。</w:t>
      </w:r>
    </w:p>
    <w:p>
      <w:pPr>
        <w:widowControl/>
        <w:kinsoku w:val="0"/>
        <w:autoSpaceDE w:val="0"/>
        <w:autoSpaceDN w:val="0"/>
        <w:adjustRightInd w:val="0"/>
        <w:snapToGrid w:val="0"/>
        <w:spacing w:before="195" w:line="334" w:lineRule="auto"/>
        <w:ind w:firstLine="480"/>
        <w:jc w:val="left"/>
        <w:textAlignment w:val="baseline"/>
        <w:rPr>
          <w:rFonts w:ascii="仿宋_GB2312" w:hAnsi="仿宋" w:cs="仿宋"/>
          <w:snapToGrid w:val="0"/>
          <w:color w:val="auto"/>
          <w:spacing w:val="14"/>
          <w:kern w:val="0"/>
          <w:sz w:val="24"/>
          <w:szCs w:val="24"/>
        </w:rPr>
      </w:pPr>
      <w:r>
        <w:rPr>
          <w:rFonts w:hint="eastAsia" w:ascii="仿宋_GB2312" w:hAnsi="仿宋" w:cs="仿宋"/>
          <w:snapToGrid w:val="0"/>
          <w:color w:val="auto"/>
          <w:spacing w:val="14"/>
          <w:kern w:val="0"/>
          <w:sz w:val="24"/>
          <w:szCs w:val="24"/>
        </w:rPr>
        <mc:AlternateContent>
          <mc:Choice Requires="wpg">
            <w:drawing>
              <wp:inline distT="0" distB="0" distL="0" distR="0">
                <wp:extent cx="4583430" cy="575310"/>
                <wp:effectExtent l="19050" t="19050" r="45720" b="34290"/>
                <wp:docPr id="70" name="组合 70"/>
                <wp:cNvGraphicFramePr/>
                <a:graphic xmlns:a="http://schemas.openxmlformats.org/drawingml/2006/main">
                  <a:graphicData uri="http://schemas.microsoft.com/office/word/2010/wordprocessingGroup">
                    <wpg:wgp>
                      <wpg:cNvGrpSpPr/>
                      <wpg:grpSpPr>
                        <a:xfrm>
                          <a:off x="0" y="0"/>
                          <a:ext cx="4583679" cy="575310"/>
                          <a:chOff x="0" y="0"/>
                          <a:chExt cx="4927545" cy="753110"/>
                        </a:xfrm>
                      </wpg:grpSpPr>
                      <wpg:grpSp>
                        <wpg:cNvPr id="71" name="组合 23"/>
                        <wpg:cNvGrpSpPr/>
                        <wpg:grpSpPr>
                          <a:xfrm>
                            <a:off x="0" y="0"/>
                            <a:ext cx="753110" cy="753110"/>
                            <a:chOff x="0" y="0"/>
                            <a:chExt cx="753110" cy="753110"/>
                          </a:xfrm>
                        </wpg:grpSpPr>
                        <wps:wsp>
                          <wps:cNvPr id="48" name="矩形 11"/>
                          <wps:cNvSpPr/>
                          <wps:spPr>
                            <a:xfrm>
                              <a:off x="0" y="0"/>
                              <a:ext cx="753110" cy="753110"/>
                            </a:xfrm>
                            <a:prstGeom prst="rect">
                              <a:avLst/>
                            </a:prstGeom>
                            <a:solidFill>
                              <a:schemeClr val="bg1"/>
                            </a:solidFill>
                            <a:ln w="635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49" name="矩形 5"/>
                          <wps:cNvSpPr/>
                          <wps:spPr>
                            <a:xfrm rot="1180702">
                              <a:off x="459519" y="197126"/>
                              <a:ext cx="244475" cy="244475"/>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g:cNvPr id="72" name="组合 13"/>
                        <wpg:cNvGrpSpPr/>
                        <wpg:grpSpPr>
                          <a:xfrm>
                            <a:off x="1348574" y="0"/>
                            <a:ext cx="769620" cy="753110"/>
                            <a:chOff x="2096983" y="0"/>
                            <a:chExt cx="1471750" cy="1440000"/>
                          </a:xfrm>
                        </wpg:grpSpPr>
                        <wps:wsp>
                          <wps:cNvPr id="50" name="矩形 18"/>
                          <wps:cNvSpPr/>
                          <wps:spPr>
                            <a:xfrm>
                              <a:off x="2128733" y="0"/>
                              <a:ext cx="1440000" cy="1440000"/>
                            </a:xfrm>
                            <a:prstGeom prst="rect">
                              <a:avLst/>
                            </a:prstGeom>
                            <a:solidFill>
                              <a:schemeClr val="bg1"/>
                            </a:solidFill>
                            <a:ln w="635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1" name="矩形 19"/>
                          <wps:cNvSpPr/>
                          <wps:spPr>
                            <a:xfrm>
                              <a:off x="2096983" y="374650"/>
                              <a:ext cx="468000" cy="468000"/>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g:cNvPr id="73" name="组合 24"/>
                        <wpg:cNvGrpSpPr/>
                        <wpg:grpSpPr>
                          <a:xfrm>
                            <a:off x="2711395" y="0"/>
                            <a:ext cx="831215" cy="753110"/>
                            <a:chOff x="0" y="0"/>
                            <a:chExt cx="831215" cy="753110"/>
                          </a:xfrm>
                        </wpg:grpSpPr>
                        <wps:wsp>
                          <wps:cNvPr id="52" name="矩形 16"/>
                          <wps:cNvSpPr/>
                          <wps:spPr>
                            <a:xfrm>
                              <a:off x="0" y="0"/>
                              <a:ext cx="753110" cy="753110"/>
                            </a:xfrm>
                            <a:prstGeom prst="rect">
                              <a:avLst/>
                            </a:prstGeom>
                            <a:solidFill>
                              <a:schemeClr val="bg1"/>
                            </a:solidFill>
                            <a:ln w="635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3" name="矩形 8"/>
                          <wps:cNvSpPr/>
                          <wps:spPr>
                            <a:xfrm rot="1180702">
                              <a:off x="586740" y="364103"/>
                              <a:ext cx="244475" cy="244475"/>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grpSp>
                        <wpg:cNvPr id="74" name="组合 25"/>
                        <wpg:cNvGrpSpPr/>
                        <wpg:grpSpPr>
                          <a:xfrm>
                            <a:off x="3791116" y="0"/>
                            <a:ext cx="1136429" cy="753110"/>
                            <a:chOff x="0" y="0"/>
                            <a:chExt cx="1136429" cy="753110"/>
                          </a:xfrm>
                        </wpg:grpSpPr>
                        <wps:wsp>
                          <wps:cNvPr id="54" name="矩形 17"/>
                          <wps:cNvSpPr/>
                          <wps:spPr>
                            <a:xfrm>
                              <a:off x="383319" y="0"/>
                              <a:ext cx="753110" cy="753110"/>
                            </a:xfrm>
                            <a:prstGeom prst="rect">
                              <a:avLst/>
                            </a:prstGeom>
                            <a:solidFill>
                              <a:schemeClr val="bg1"/>
                            </a:solidFill>
                            <a:ln w="635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5" name="矩形 18"/>
                          <wps:cNvSpPr/>
                          <wps:spPr>
                            <a:xfrm rot="1180702">
                              <a:off x="0" y="403860"/>
                              <a:ext cx="244748" cy="244748"/>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g:grpSp>
                    </wpg:wgp>
                  </a:graphicData>
                </a:graphic>
              </wp:inline>
            </w:drawing>
          </mc:Choice>
          <mc:Fallback>
            <w:pict>
              <v:group id="_x0000_s1026" o:spid="_x0000_s1026" o:spt="203" style="height:45.3pt;width:360.9pt;" coordsize="4927545,753110" o:gfxdata="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">
                <o:lock v:ext="edit" aspectratio="f"/>
                <v:group id="组合 23" o:spid="_x0000_s1026" o:spt="203" style="position:absolute;left:0;top:0;height:753110;width:753110;" coordsize="753110,753110" o:gfxdata="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Cd0S6+AAAA2wAAAA8AAAAAAAAAAQAgAAAAIgAAAGRycy9kb3ducmV2Lnht&#10;bFBLAQIUABQAAAAIAIdO4kAzLwWeOwAAADkAAAAVAAAAAAAAAAEAIAAAAA0BAABkcnMvZ3JvdXBz&#10;aGFwZXhtbC54bWxQSwUGAAAAAAYABgBgAQAAygMAAAAA&#10;">
                  <o:lock v:ext="edit" aspectratio="f"/>
                  <v:rect id="矩形 11" o:spid="_x0000_s1026" o:spt="1" style="position:absolute;left:0;top:0;height:753110;width:753110;v-text-anchor:middle;" fillcolor="#FFFFFF [3212]" filled="t" stroked="t" coordsize="21600,21600" o:gfxdata="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LXJ1+5AAAA2wAA&#10;AA8AAAAAAAAAAQAgAAAAIgAAAGRycy9kb3ducmV2LnhtbFBLAQIUABQAAAAIAIdO4kAzLwWeOwAA&#10;ADkAAAAQAAAAAAAAAAEAIAAAAAgBAABkcnMvc2hhcGV4bWwueG1sUEsFBgAAAAAGAAYAWwEAALID&#10;AAAAAA==&#10;">
                    <v:fill on="t" focussize="0,0"/>
                    <v:stroke weight="5pt" color="#000000 [3213]" miterlimit="8" joinstyle="miter"/>
                    <v:imagedata o:title=""/>
                    <o:lock v:ext="edit" aspectratio="f"/>
                  </v:rect>
                  <v:rect id="矩形 5" o:spid="_x0000_s1026" o:spt="1" style="position:absolute;left:459519;top:197126;height:244475;width:244475;rotation:1289641f;v-text-anchor:middle;" fillcolor="#FF0000" filled="t" stroked="t" coordsize="21600,21600" o:gfxdata="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4bE+vQAA&#10;ANsAAAAPAAAAAAAAAAEAIAAAACIAAABkcnMvZG93bnJldi54bWxQSwECFAAUAAAACACHTuJAMy8F&#10;njsAAAA5AAAAEAAAAAAAAAABACAAAAAMAQAAZHJzL3NoYXBleG1sLnhtbFBLBQYAAAAABgAGAFsB&#10;AAC2AwAAAAA=&#10;">
                    <v:fill on="t" focussize="0,0"/>
                    <v:stroke weight="1pt" color="#2F528F [3204]" miterlimit="8" joinstyle="miter"/>
                    <v:imagedata o:title=""/>
                    <o:lock v:ext="edit" aspectratio="f"/>
                  </v:rect>
                </v:group>
                <v:group id="组合 13" o:spid="_x0000_s1026" o:spt="203" style="position:absolute;left:1348574;top:0;height:753110;width:769620;" coordorigin="2096983,0" coordsize="1471750,1440000" o:gfxdata="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wT09ZvwAAANsAAAAPAAAAAAAAAAEAIAAAACIAAABkcnMvZG93bnJldi54&#10;bWxQSwECFAAUAAAACACHTuJAMy8FnjsAAAA5AAAAFQAAAAAAAAABACAAAAAOAQAAZHJzL2dyb3Vw&#10;c2hhcGV4bWwueG1sUEsFBgAAAAAGAAYAYAEAAMsDAAAAAA==&#10;">
                  <o:lock v:ext="edit" aspectratio="f"/>
                  <v:rect id="矩形 18" o:spid="_x0000_s1026" o:spt="1" style="position:absolute;left:2128733;top:0;height:1440000;width:1440000;v-text-anchor:middle;" fillcolor="#FFFFFF [3212]" filled="t" stroked="t" coordsize="21600,21600" o:gfxdata="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eL2EugAAANsA&#10;AAAPAAAAAAAAAAEAIAAAACIAAABkcnMvZG93bnJldi54bWxQSwECFAAUAAAACACHTuJAMy8FnjsA&#10;AAA5AAAAEAAAAAAAAAABACAAAAAJAQAAZHJzL3NoYXBleG1sLnhtbFBLBQYAAAAABgAGAFsBAACz&#10;AwAAAAA=&#10;">
                    <v:fill on="t" focussize="0,0"/>
                    <v:stroke weight="5pt" color="#000000 [3213]" miterlimit="8" joinstyle="miter"/>
                    <v:imagedata o:title=""/>
                    <o:lock v:ext="edit" aspectratio="f"/>
                  </v:rect>
                  <v:rect id="矩形 19" o:spid="_x0000_s1026" o:spt="1" style="position:absolute;left:2096983;top:374650;height:468000;width:468000;v-text-anchor:middle;" fillcolor="#FF0000" filled="t" stroked="t" coordsize="21600,21600" o:gfxdata="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kPCUvQAA&#10;ANsAAAAPAAAAAAAAAAEAIAAAACIAAABkcnMvZG93bnJldi54bWxQSwECFAAUAAAACACHTuJAMy8F&#10;njsAAAA5AAAAEAAAAAAAAAABACAAAAAMAQAAZHJzL3NoYXBleG1sLnhtbFBLBQYAAAAABgAGAFsB&#10;AAC2AwAAAAA=&#10;">
                    <v:fill on="t" focussize="0,0"/>
                    <v:stroke weight="1pt" color="#2F528F [3204]" miterlimit="8" joinstyle="miter"/>
                    <v:imagedata o:title=""/>
                    <o:lock v:ext="edit" aspectratio="f"/>
                  </v:rect>
                </v:group>
                <v:group id="组合 24" o:spid="_x0000_s1026" o:spt="203" style="position:absolute;left:2711395;top:0;height:753110;width:831215;" coordsize="831215,753110" o:gfxdata="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wPqwr0AAADbAAAADwAAAAAAAAABACAAAAAiAAAAZHJzL2Rvd25yZXYueG1s&#10;UEsBAhQAFAAAAAgAh07iQDMvBZ47AAAAOQAAABUAAAAAAAAAAQAgAAAADAEAAGRycy9ncm91cHNo&#10;YXBleG1sLnhtbFBLBQYAAAAABgAGAGABAADJAwAAAAA=&#10;">
                  <o:lock v:ext="edit" aspectratio="f"/>
                  <v:rect id="矩形 16" o:spid="_x0000_s1026" o:spt="1" style="position:absolute;left:0;top:0;height:753110;width:753110;v-text-anchor:middle;" fillcolor="#FFFFFF [3212]" filled="t" stroked="t" coordsize="21600,21600" o:gfxdata="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bmhmi8AAAA&#10;2wAAAA8AAAAAAAAAAQAgAAAAIgAAAGRycy9kb3ducmV2LnhtbFBLAQIUABQAAAAIAIdO4kAzLwWe&#10;OwAAADkAAAAQAAAAAAAAAAEAIAAAAAsBAABkcnMvc2hhcGV4bWwueG1sUEsFBgAAAAAGAAYAWwEA&#10;ALUDAAAAAA==&#10;">
                    <v:fill on="t" focussize="0,0"/>
                    <v:stroke weight="5pt" color="#000000 [3213]" miterlimit="8" joinstyle="miter"/>
                    <v:imagedata o:title=""/>
                    <o:lock v:ext="edit" aspectratio="f"/>
                  </v:rect>
                  <v:rect id="矩形 8" o:spid="_x0000_s1026" o:spt="1" style="position:absolute;left:586740;top:364103;height:244475;width:244475;rotation:1289641f;v-text-anchor:middle;" fillcolor="#FF0000" filled="t" stroked="t" coordsize="21600,21600" o:gfxdata="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0BAJvQAA&#10;ANsAAAAPAAAAAAAAAAEAIAAAACIAAABkcnMvZG93bnJldi54bWxQSwECFAAUAAAACACHTuJAMy8F&#10;njsAAAA5AAAAEAAAAAAAAAABACAAAAAMAQAAZHJzL3NoYXBleG1sLnhtbFBLBQYAAAAABgAGAFsB&#10;AAC2AwAAAAA=&#10;">
                    <v:fill on="t" focussize="0,0"/>
                    <v:stroke weight="1pt" color="#2F528F [3204]" miterlimit="8" joinstyle="miter"/>
                    <v:imagedata o:title=""/>
                    <o:lock v:ext="edit" aspectratio="f"/>
                  </v:rect>
                </v:group>
                <v:group id="组合 25" o:spid="_x0000_s1026" o:spt="203" style="position:absolute;left:3791116;top:0;height:753110;width:1136429;" coordsize="1136429,753110" o:gfxdata="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Q6nK2vwAAANsAAAAPAAAAAAAAAAEAIAAAACIAAABkcnMvZG93bnJldi54&#10;bWxQSwECFAAUAAAACACHTuJAMy8FnjsAAAA5AAAAFQAAAAAAAAABACAAAAAOAQAAZHJzL2dyb3Vw&#10;c2hhcGV4bWwueG1sUEsFBgAAAAAGAAYAYAEAAMsDAAAAAA==&#10;">
                  <o:lock v:ext="edit" aspectratio="f"/>
                  <v:rect id="矩形 17" o:spid="_x0000_s1026" o:spt="1" style="position:absolute;left:383319;top:0;height:753110;width:753110;v-text-anchor:middle;" fillcolor="#FFFFFF [3212]" filled="t" stroked="t" coordsize="21600,21600" o:gfxdata="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ZDu4e8AAAA&#10;2wAAAA8AAAAAAAAAAQAgAAAAIgAAAGRycy9kb3ducmV2LnhtbFBLAQIUABQAAAAIAIdO4kAzLwWe&#10;OwAAADkAAAAQAAAAAAAAAAEAIAAAAAsBAABkcnMvc2hhcGV4bWwueG1sUEsFBgAAAAAGAAYAWwEA&#10;ALUDAAAAAA==&#10;">
                    <v:fill on="t" focussize="0,0"/>
                    <v:stroke weight="5pt" color="#000000 [3213]" miterlimit="8" joinstyle="miter"/>
                    <v:imagedata o:title=""/>
                    <o:lock v:ext="edit" aspectratio="f"/>
                  </v:rect>
                  <v:rect id="矩形 18" o:spid="_x0000_s1026" o:spt="1" style="position:absolute;left:0;top:403860;height:244748;width:244748;rotation:1289641f;v-text-anchor:middle;" fillcolor="#FF0000" filled="t" stroked="t" coordsize="21600,21600" o:gfxdata="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dS3mvQAA&#10;ANsAAAAPAAAAAAAAAAEAIAAAACIAAABkcnMvZG93bnJldi54bWxQSwECFAAUAAAACACHTuJAMy8F&#10;njsAAAA5AAAAEAAAAAAAAAABACAAAAAMAQAAZHJzL3NoYXBleG1sLnhtbFBLBQYAAAAABgAGAFsB&#10;AAC2AwAAAAA=&#10;">
                    <v:fill on="t" focussize="0,0"/>
                    <v:stroke weight="1pt" color="#2F528F [3204]" miterlimit="8" joinstyle="miter"/>
                    <v:imagedata o:title=""/>
                    <o:lock v:ext="edit" aspectratio="f"/>
                  </v:rect>
                </v:group>
                <w10:wrap type="none"/>
                <w10:anchorlock/>
              </v:group>
            </w:pict>
          </mc:Fallback>
        </mc:AlternateContent>
      </w:r>
      <w:bookmarkEnd w:id="27"/>
    </w:p>
    <w:p>
      <w:pPr>
        <w:widowControl/>
        <w:kinsoku w:val="0"/>
        <w:autoSpaceDE w:val="0"/>
        <w:autoSpaceDN w:val="0"/>
        <w:adjustRightInd w:val="0"/>
        <w:snapToGrid w:val="0"/>
        <w:spacing w:line="329" w:lineRule="auto"/>
        <w:ind w:firstLine="1020" w:firstLineChars="400"/>
        <w:textAlignment w:val="baseline"/>
        <w:rPr>
          <w:rFonts w:ascii="仿宋_GB2312" w:hAnsi="仿宋" w:cs="仿宋"/>
          <w:b/>
          <w:bCs/>
          <w:snapToGrid w:val="0"/>
          <w:color w:val="auto"/>
          <w:spacing w:val="7"/>
          <w:kern w:val="0"/>
          <w:sz w:val="24"/>
          <w:szCs w:val="24"/>
        </w:rPr>
      </w:pPr>
      <w:r>
        <w:rPr>
          <w:rFonts w:hint="eastAsia" w:ascii="仿宋_GB2312" w:hAnsi="仿宋" w:cs="仿宋"/>
          <w:b/>
          <w:bCs/>
          <w:snapToGrid w:val="0"/>
          <w:color w:val="auto"/>
          <w:spacing w:val="7"/>
          <w:kern w:val="0"/>
          <w:sz w:val="24"/>
          <w:szCs w:val="24"/>
        </w:rPr>
        <w:t xml:space="preserve">图9          图10           </w:t>
      </w:r>
      <w:r>
        <w:rPr>
          <w:rFonts w:hint="eastAsia" w:ascii="仿宋_GB2312" w:hAnsi="仿宋" w:cs="仿宋"/>
          <w:b/>
          <w:bCs/>
          <w:snapToGrid w:val="0"/>
          <w:color w:val="auto"/>
          <w:spacing w:val="7"/>
          <w:kern w:val="0"/>
          <w:sz w:val="24"/>
          <w:szCs w:val="24"/>
          <w:lang w:val="en-US" w:eastAsia="zh-CN"/>
        </w:rPr>
        <w:t xml:space="preserve"> </w:t>
      </w:r>
      <w:r>
        <w:rPr>
          <w:rFonts w:hint="eastAsia" w:ascii="仿宋_GB2312" w:hAnsi="仿宋" w:cs="仿宋"/>
          <w:b/>
          <w:bCs/>
          <w:snapToGrid w:val="0"/>
          <w:color w:val="auto"/>
          <w:spacing w:val="7"/>
          <w:kern w:val="0"/>
          <w:sz w:val="24"/>
          <w:szCs w:val="24"/>
        </w:rPr>
        <w:t>图11            图12</w:t>
      </w:r>
    </w:p>
    <w:p>
      <w:pPr>
        <w:widowControl/>
        <w:kinsoku w:val="0"/>
        <w:autoSpaceDE w:val="0"/>
        <w:autoSpaceDN w:val="0"/>
        <w:bidi w:val="0"/>
        <w:adjustRightInd w:val="0"/>
        <w:snapToGrid w:val="0"/>
        <w:spacing w:line="360" w:lineRule="auto"/>
        <w:jc w:val="left"/>
        <w:textAlignment w:val="baseline"/>
        <w:rPr>
          <w:rFonts w:hint="eastAsia" w:ascii="仿宋" w:hAnsi="仿宋" w:eastAsia="仿宋" w:cs="仿宋"/>
          <w:b w:val="0"/>
          <w:bCs w:val="0"/>
          <w:snapToGrid w:val="0"/>
          <w:color w:val="auto"/>
          <w:kern w:val="0"/>
          <w:sz w:val="24"/>
          <w:szCs w:val="24"/>
          <w:lang w:val="en-US" w:eastAsia="zh-CN"/>
        </w:rPr>
      </w:pPr>
      <w:r>
        <w:rPr>
          <w:rFonts w:hint="eastAsia" w:ascii="仿宋" w:hAnsi="仿宋" w:eastAsia="仿宋" w:cs="仿宋"/>
          <w:b w:val="0"/>
          <w:bCs w:val="0"/>
          <w:snapToGrid w:val="0"/>
          <w:color w:val="auto"/>
          <w:kern w:val="0"/>
          <w:sz w:val="24"/>
          <w:szCs w:val="24"/>
          <w:lang w:val="en-US" w:eastAsia="zh-CN"/>
        </w:rPr>
        <w:t>图9、图10为完全进入（包含压线），图11为不完全进入，图12为完全不在区域。</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snapToGrid w:val="0"/>
          <w:color w:val="auto"/>
          <w:kern w:val="0"/>
          <w:sz w:val="24"/>
          <w:szCs w:val="24"/>
          <w:lang w:val="en-US" w:eastAsia="zh-CN"/>
        </w:rPr>
      </w:pPr>
      <w:bookmarkStart w:id="28" w:name="_Toc10340"/>
      <w:r>
        <w:rPr>
          <w:rFonts w:hint="eastAsia" w:ascii="仿宋" w:hAnsi="仿宋" w:eastAsia="仿宋" w:cs="仿宋"/>
          <w:b/>
          <w:bCs/>
          <w:snapToGrid w:val="0"/>
          <w:color w:val="auto"/>
          <w:kern w:val="0"/>
          <w:sz w:val="24"/>
          <w:szCs w:val="24"/>
          <w:lang w:val="en-US" w:eastAsia="zh-CN"/>
        </w:rPr>
        <w:t xml:space="preserve">8.2  </w:t>
      </w:r>
      <w:r>
        <w:rPr>
          <w:rFonts w:hint="eastAsia" w:ascii="仿宋_GB2312" w:hAnsi="仿宋" w:cs="仿宋"/>
          <w:b/>
          <w:bCs/>
          <w:snapToGrid w:val="0"/>
          <w:color w:val="auto"/>
          <w:spacing w:val="14"/>
          <w:kern w:val="0"/>
          <w:sz w:val="24"/>
          <w:szCs w:val="24"/>
        </w:rPr>
        <w:t>M02火力发电站检测装置</w:t>
      </w:r>
      <w:r>
        <w:rPr>
          <w:rFonts w:hint="eastAsia" w:ascii="仿宋" w:hAnsi="仿宋" w:eastAsia="仿宋" w:cs="仿宋"/>
          <w:b/>
          <w:bCs/>
          <w:snapToGrid w:val="0"/>
          <w:color w:val="auto"/>
          <w:kern w:val="0"/>
          <w:sz w:val="24"/>
          <w:szCs w:val="24"/>
          <w:lang w:val="en-US" w:eastAsia="zh-CN"/>
        </w:rPr>
        <w:t>：</w:t>
      </w:r>
      <w:r>
        <w:rPr>
          <w:rFonts w:hint="eastAsia" w:ascii="仿宋" w:hAnsi="仿宋" w:eastAsia="仿宋" w:cs="仿宋"/>
          <w:snapToGrid w:val="0"/>
          <w:color w:val="auto"/>
          <w:kern w:val="0"/>
          <w:sz w:val="24"/>
          <w:szCs w:val="24"/>
          <w:lang w:val="en-US" w:eastAsia="zh-CN"/>
        </w:rPr>
        <w:t>红色方块（高品质煤）送达指定区域得30分。</w:t>
      </w:r>
      <w:bookmarkEnd w:id="28"/>
      <w:bookmarkStart w:id="29" w:name="_Toc27845"/>
      <w:bookmarkStart w:id="30" w:name="_Toc31947"/>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8.3  M03水流调控：</w:t>
      </w:r>
      <w:r>
        <w:rPr>
          <w:rFonts w:hint="eastAsia" w:ascii="仿宋" w:hAnsi="仿宋" w:eastAsia="仿宋" w:cs="仿宋"/>
          <w:snapToGrid w:val="0"/>
          <w:color w:val="auto"/>
          <w:kern w:val="0"/>
          <w:sz w:val="24"/>
          <w:szCs w:val="24"/>
          <w:lang w:val="en-US" w:eastAsia="zh-CN"/>
        </w:rPr>
        <w:t>水坝前端置于白色区域得10分；置于灰色区域得20分；置于橙色区域得30分（压线按高分区域得分），如图13所示。</w:t>
      </w:r>
      <w:bookmarkEnd w:id="29"/>
    </w:p>
    <w:p>
      <w:pPr>
        <w:widowControl/>
        <w:kinsoku w:val="0"/>
        <w:autoSpaceDE w:val="0"/>
        <w:autoSpaceDN w:val="0"/>
        <w:bidi w:val="0"/>
        <w:adjustRightInd w:val="0"/>
        <w:snapToGrid w:val="0"/>
        <w:spacing w:line="360" w:lineRule="auto"/>
        <w:ind w:left="0" w:leftChars="0" w:firstLine="0" w:firstLineChars="0"/>
        <w:jc w:val="center"/>
        <w:textAlignment w:val="baseline"/>
        <w:rPr>
          <w:rFonts w:ascii="仿宋_GB2312" w:hAnsi="仿宋" w:cs="仿宋"/>
          <w:snapToGrid w:val="0"/>
          <w:color w:val="auto"/>
          <w:spacing w:val="14"/>
          <w:kern w:val="0"/>
          <w:sz w:val="24"/>
          <w:szCs w:val="24"/>
        </w:rPr>
      </w:pPr>
      <w:r>
        <w:rPr>
          <w:rFonts w:hint="eastAsia" w:ascii="仿宋_GB2312" w:hAnsi="仿宋" w:cs="仿宋"/>
          <w:snapToGrid w:val="0"/>
          <w:color w:val="auto"/>
          <w:spacing w:val="14"/>
          <w:kern w:val="0"/>
          <w:sz w:val="24"/>
          <w:szCs w:val="24"/>
        </w:rPr>
        <w:drawing>
          <wp:inline distT="0" distB="0" distL="114300" distR="114300">
            <wp:extent cx="855345" cy="864235"/>
            <wp:effectExtent l="0" t="0" r="13335" b="4445"/>
            <wp:docPr id="47" name="图片 47" descr="de5fc4b9bde10af392a850c2cfe4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de5fc4b9bde10af392a850c2cfe4a52"/>
                    <pic:cNvPicPr>
                      <a:picLocks noChangeAspect="1"/>
                    </pic:cNvPicPr>
                  </pic:nvPicPr>
                  <pic:blipFill>
                    <a:blip r:embed="rId25"/>
                    <a:stretch>
                      <a:fillRect/>
                    </a:stretch>
                  </pic:blipFill>
                  <pic:spPr>
                    <a:xfrm>
                      <a:off x="0" y="0"/>
                      <a:ext cx="855345" cy="864235"/>
                    </a:xfrm>
                    <a:prstGeom prst="rect">
                      <a:avLst/>
                    </a:prstGeom>
                  </pic:spPr>
                </pic:pic>
              </a:graphicData>
            </a:graphic>
          </wp:inline>
        </w:drawing>
      </w:r>
    </w:p>
    <w:p>
      <w:pPr>
        <w:widowControl/>
        <w:kinsoku w:val="0"/>
        <w:autoSpaceDE w:val="0"/>
        <w:autoSpaceDN w:val="0"/>
        <w:adjustRightInd w:val="0"/>
        <w:snapToGrid w:val="0"/>
        <w:spacing w:line="334" w:lineRule="auto"/>
        <w:ind w:left="0" w:leftChars="0" w:firstLine="0" w:firstLineChars="0"/>
        <w:jc w:val="center"/>
        <w:textAlignment w:val="baseline"/>
        <w:rPr>
          <w:rFonts w:ascii="仿宋_GB2312" w:hAnsi="仿宋" w:cs="仿宋"/>
          <w:b/>
          <w:bCs/>
          <w:snapToGrid w:val="0"/>
          <w:color w:val="auto"/>
          <w:spacing w:val="14"/>
          <w:kern w:val="0"/>
          <w:sz w:val="24"/>
          <w:szCs w:val="24"/>
        </w:rPr>
      </w:pPr>
      <w:r>
        <w:rPr>
          <w:rFonts w:hint="eastAsia" w:ascii="仿宋_GB2312" w:hAnsi="仿宋" w:cs="仿宋"/>
          <w:b/>
          <w:bCs/>
          <w:snapToGrid w:val="0"/>
          <w:color w:val="auto"/>
          <w:spacing w:val="14"/>
          <w:kern w:val="0"/>
          <w:sz w:val="24"/>
          <w:szCs w:val="24"/>
        </w:rPr>
        <w:t>图13 分数区域图</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b/>
          <w:bCs/>
          <w:snapToGrid w:val="0"/>
          <w:color w:val="auto"/>
          <w:kern w:val="0"/>
          <w:sz w:val="24"/>
          <w:szCs w:val="24"/>
          <w:lang w:val="en-US" w:eastAsia="zh-CN"/>
        </w:rPr>
        <w:t>8.4</w:t>
      </w:r>
      <w:r>
        <w:rPr>
          <w:rFonts w:hint="eastAsia" w:ascii="仿宋" w:hAnsi="仿宋" w:eastAsia="仿宋" w:cs="仿宋"/>
          <w:snapToGrid w:val="0"/>
          <w:color w:val="auto"/>
          <w:kern w:val="0"/>
          <w:sz w:val="24"/>
          <w:szCs w:val="24"/>
          <w:lang w:val="en-US" w:eastAsia="zh-CN"/>
        </w:rPr>
        <w:t xml:space="preserve">  </w:t>
      </w:r>
      <w:r>
        <w:rPr>
          <w:rFonts w:hint="eastAsia" w:ascii="仿宋" w:hAnsi="仿宋" w:eastAsia="仿宋" w:cs="仿宋"/>
          <w:b/>
          <w:bCs/>
          <w:snapToGrid w:val="0"/>
          <w:color w:val="auto"/>
          <w:kern w:val="0"/>
          <w:sz w:val="24"/>
          <w:szCs w:val="24"/>
          <w:lang w:val="en-US" w:eastAsia="zh-CN"/>
        </w:rPr>
        <w:t>M04太阳能发电：</w:t>
      </w:r>
      <w:r>
        <w:rPr>
          <w:rFonts w:hint="eastAsia" w:ascii="仿宋" w:hAnsi="仿宋" w:eastAsia="仿宋" w:cs="仿宋"/>
          <w:snapToGrid w:val="0"/>
          <w:color w:val="auto"/>
          <w:kern w:val="0"/>
          <w:sz w:val="24"/>
          <w:szCs w:val="24"/>
          <w:lang w:val="en-US" w:eastAsia="zh-CN"/>
        </w:rPr>
        <w:t>太阳能转动把置于白色区域得10分；灰色区域得20分；橙色区域得30分（压线按高分区域得分），如图14所示。</w:t>
      </w:r>
    </w:p>
    <w:p>
      <w:pPr>
        <w:widowControl/>
        <w:kinsoku w:val="0"/>
        <w:autoSpaceDE w:val="0"/>
        <w:autoSpaceDN w:val="0"/>
        <w:adjustRightInd w:val="0"/>
        <w:snapToGrid w:val="0"/>
        <w:spacing w:before="195" w:line="334" w:lineRule="auto"/>
        <w:ind w:left="0" w:leftChars="0" w:firstLine="0" w:firstLineChars="0"/>
        <w:jc w:val="center"/>
        <w:textAlignment w:val="baseline"/>
        <w:rPr>
          <w:rFonts w:ascii="仿宋_GB2312" w:hAnsi="仿宋" w:cs="仿宋"/>
          <w:snapToGrid w:val="0"/>
          <w:color w:val="auto"/>
          <w:spacing w:val="14"/>
          <w:kern w:val="0"/>
          <w:sz w:val="24"/>
          <w:szCs w:val="24"/>
        </w:rPr>
      </w:pPr>
      <w:r>
        <w:rPr>
          <w:rFonts w:hint="eastAsia" w:ascii="仿宋_GB2312" w:hAnsi="仿宋" w:cs="仿宋"/>
          <w:snapToGrid w:val="0"/>
          <w:color w:val="auto"/>
          <w:spacing w:val="14"/>
          <w:kern w:val="0"/>
          <w:sz w:val="24"/>
          <w:szCs w:val="24"/>
        </w:rPr>
        <w:drawing>
          <wp:inline distT="0" distB="0" distL="114300" distR="114300">
            <wp:extent cx="1824990" cy="438150"/>
            <wp:effectExtent l="0" t="0" r="3810" b="0"/>
            <wp:docPr id="46" name="图片 46" descr="1e715b46f71494d5cdc8a47fd114b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e715b46f71494d5cdc8a47fd114b98"/>
                    <pic:cNvPicPr>
                      <a:picLocks noChangeAspect="1"/>
                    </pic:cNvPicPr>
                  </pic:nvPicPr>
                  <pic:blipFill>
                    <a:blip r:embed="rId26"/>
                    <a:stretch>
                      <a:fillRect/>
                    </a:stretch>
                  </pic:blipFill>
                  <pic:spPr>
                    <a:xfrm>
                      <a:off x="0" y="0"/>
                      <a:ext cx="1824990" cy="438150"/>
                    </a:xfrm>
                    <a:prstGeom prst="rect">
                      <a:avLst/>
                    </a:prstGeom>
                  </pic:spPr>
                </pic:pic>
              </a:graphicData>
            </a:graphic>
          </wp:inline>
        </w:drawing>
      </w:r>
      <w:bookmarkEnd w:id="30"/>
    </w:p>
    <w:p>
      <w:pPr>
        <w:widowControl/>
        <w:kinsoku w:val="0"/>
        <w:autoSpaceDE w:val="0"/>
        <w:autoSpaceDN w:val="0"/>
        <w:adjustRightInd w:val="0"/>
        <w:snapToGrid w:val="0"/>
        <w:spacing w:line="334" w:lineRule="auto"/>
        <w:ind w:left="0" w:leftChars="0" w:firstLine="0" w:firstLineChars="0"/>
        <w:jc w:val="center"/>
        <w:textAlignment w:val="baseline"/>
        <w:rPr>
          <w:rFonts w:ascii="仿宋_GB2312" w:hAnsi="仿宋" w:cs="仿宋"/>
          <w:b/>
          <w:bCs/>
          <w:snapToGrid w:val="0"/>
          <w:color w:val="auto"/>
          <w:spacing w:val="14"/>
          <w:kern w:val="0"/>
          <w:sz w:val="24"/>
          <w:szCs w:val="24"/>
        </w:rPr>
      </w:pPr>
      <w:r>
        <w:rPr>
          <w:rFonts w:hint="eastAsia" w:ascii="仿宋_GB2312" w:hAnsi="仿宋" w:cs="仿宋"/>
          <w:b/>
          <w:bCs/>
          <w:snapToGrid w:val="0"/>
          <w:color w:val="auto"/>
          <w:spacing w:val="14"/>
          <w:kern w:val="0"/>
          <w:sz w:val="24"/>
          <w:szCs w:val="24"/>
        </w:rPr>
        <w:t>图14 分数区域图</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firstLine="482" w:firstLineChars="200"/>
        <w:jc w:val="both"/>
        <w:textAlignment w:val="baseline"/>
        <w:rPr>
          <w:rFonts w:hint="eastAsia" w:ascii="仿宋" w:hAnsi="仿宋" w:eastAsia="仿宋" w:cs="仿宋"/>
          <w:snapToGrid w:val="0"/>
          <w:color w:val="auto"/>
          <w:kern w:val="0"/>
          <w:sz w:val="24"/>
          <w:szCs w:val="24"/>
          <w:lang w:val="en-US" w:eastAsia="zh-CN"/>
        </w:rPr>
      </w:pPr>
      <w:bookmarkStart w:id="31" w:name="_Toc10107"/>
      <w:r>
        <w:rPr>
          <w:rFonts w:hint="eastAsia" w:ascii="仿宋" w:hAnsi="仿宋" w:eastAsia="仿宋" w:cs="仿宋"/>
          <w:b/>
          <w:bCs/>
          <w:snapToGrid w:val="0"/>
          <w:color w:val="auto"/>
          <w:kern w:val="0"/>
          <w:sz w:val="24"/>
          <w:szCs w:val="24"/>
          <w:lang w:val="en-US" w:eastAsia="zh-CN"/>
        </w:rPr>
        <w:t>8.5  M05天然气运输：</w:t>
      </w:r>
      <w:r>
        <w:rPr>
          <w:rFonts w:hint="eastAsia" w:ascii="仿宋" w:hAnsi="仿宋" w:eastAsia="仿宋" w:cs="仿宋"/>
          <w:snapToGrid w:val="0"/>
          <w:color w:val="auto"/>
          <w:kern w:val="0"/>
          <w:sz w:val="24"/>
          <w:szCs w:val="24"/>
          <w:lang w:val="en-US" w:eastAsia="zh-CN"/>
        </w:rPr>
        <w:t>天然气储罐送到指定区域。完全置于指定区域得20分；不完全置于区域内得6分。</w:t>
      </w:r>
      <w:bookmarkEnd w:id="31"/>
      <w:r>
        <w:rPr>
          <w:rFonts w:hint="eastAsia" w:ascii="仿宋" w:hAnsi="仿宋" w:eastAsia="仿宋" w:cs="仿宋"/>
          <w:snapToGrid w:val="0"/>
          <w:color w:val="auto"/>
          <w:kern w:val="0"/>
          <w:sz w:val="24"/>
          <w:szCs w:val="24"/>
          <w:lang w:val="en-US" w:eastAsia="zh-CN"/>
        </w:rPr>
        <w:t xml:space="preserve"> </w:t>
      </w:r>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snapToGrid w:val="0"/>
          <w:color w:val="auto"/>
          <w:kern w:val="0"/>
          <w:sz w:val="24"/>
          <w:szCs w:val="24"/>
          <w:lang w:val="en-US" w:eastAsia="zh-CN"/>
        </w:rPr>
      </w:pPr>
      <w:bookmarkStart w:id="32" w:name="_Toc8413"/>
      <w:r>
        <w:rPr>
          <w:rFonts w:hint="eastAsia" w:ascii="仿宋" w:hAnsi="仿宋" w:eastAsia="仿宋" w:cs="仿宋"/>
          <w:b/>
          <w:bCs/>
          <w:snapToGrid w:val="0"/>
          <w:color w:val="auto"/>
          <w:kern w:val="0"/>
          <w:sz w:val="24"/>
          <w:szCs w:val="24"/>
          <w:lang w:val="en-US" w:eastAsia="zh-CN"/>
        </w:rPr>
        <w:t xml:space="preserve">8.6 </w:t>
      </w:r>
      <w:r>
        <w:rPr>
          <w:rFonts w:hint="eastAsia" w:ascii="仿宋" w:hAnsi="仿宋" w:eastAsia="仿宋" w:cs="仿宋"/>
          <w:snapToGrid w:val="0"/>
          <w:color w:val="auto"/>
          <w:kern w:val="0"/>
          <w:sz w:val="24"/>
          <w:szCs w:val="24"/>
          <w:lang w:val="en-US" w:eastAsia="zh-CN"/>
        </w:rPr>
        <w:t xml:space="preserve"> </w:t>
      </w:r>
      <w:r>
        <w:rPr>
          <w:rFonts w:hint="eastAsia" w:ascii="仿宋" w:hAnsi="仿宋" w:eastAsia="仿宋" w:cs="仿宋"/>
          <w:b/>
          <w:bCs/>
          <w:snapToGrid w:val="0"/>
          <w:color w:val="auto"/>
          <w:kern w:val="0"/>
          <w:sz w:val="24"/>
          <w:szCs w:val="24"/>
          <w:lang w:val="en-US" w:eastAsia="zh-CN"/>
        </w:rPr>
        <w:t>M06养护维修区：</w:t>
      </w:r>
      <w:r>
        <w:rPr>
          <w:rFonts w:hint="eastAsia" w:ascii="仿宋" w:hAnsi="仿宋" w:eastAsia="仿宋" w:cs="仿宋"/>
          <w:snapToGrid w:val="0"/>
          <w:color w:val="auto"/>
          <w:kern w:val="0"/>
          <w:sz w:val="24"/>
          <w:szCs w:val="24"/>
          <w:lang w:val="en-US" w:eastAsia="zh-CN"/>
        </w:rPr>
        <w:t>任务完成后，遥控A车和编程B车需要回到养护维修区,触发装置。亮起一盏灯，得20分；亮起两盏灯，得40分。</w:t>
      </w:r>
      <w:bookmarkEnd w:id="32"/>
    </w:p>
    <w:p>
      <w:pPr>
        <w:widowControl/>
        <w:kinsoku w:val="0"/>
        <w:autoSpaceDE w:val="0"/>
        <w:autoSpaceDN w:val="0"/>
        <w:bidi w:val="0"/>
        <w:adjustRightInd w:val="0"/>
        <w:snapToGrid w:val="0"/>
        <w:spacing w:line="360" w:lineRule="auto"/>
        <w:ind w:firstLine="482" w:firstLineChars="200"/>
        <w:jc w:val="left"/>
        <w:textAlignment w:val="baseline"/>
        <w:rPr>
          <w:rFonts w:hint="eastAsia" w:ascii="仿宋" w:hAnsi="仿宋" w:eastAsia="仿宋" w:cs="仿宋"/>
          <w:snapToGrid w:val="0"/>
          <w:color w:val="auto"/>
          <w:kern w:val="0"/>
          <w:sz w:val="24"/>
          <w:szCs w:val="24"/>
          <w:lang w:val="en-US" w:eastAsia="zh-CN"/>
        </w:rPr>
      </w:pPr>
      <w:bookmarkStart w:id="33" w:name="_Toc7127"/>
      <w:r>
        <w:rPr>
          <w:rFonts w:hint="eastAsia" w:ascii="仿宋" w:hAnsi="仿宋" w:eastAsia="仿宋" w:cs="仿宋"/>
          <w:b/>
          <w:bCs/>
          <w:snapToGrid w:val="0"/>
          <w:color w:val="auto"/>
          <w:kern w:val="0"/>
          <w:sz w:val="24"/>
          <w:szCs w:val="24"/>
          <w:lang w:val="en-US" w:eastAsia="zh-CN"/>
        </w:rPr>
        <w:t>8.7 扣分：</w:t>
      </w:r>
      <w:r>
        <w:rPr>
          <w:rFonts w:hint="eastAsia" w:ascii="仿宋" w:hAnsi="仿宋" w:eastAsia="仿宋" w:cs="仿宋"/>
          <w:snapToGrid w:val="0"/>
          <w:color w:val="auto"/>
          <w:kern w:val="0"/>
          <w:sz w:val="24"/>
          <w:szCs w:val="24"/>
          <w:lang w:val="en-US" w:eastAsia="zh-CN"/>
        </w:rPr>
        <w:t>如在禁止区域，用手触碰机器人，扣20分/次。</w:t>
      </w:r>
      <w:bookmarkEnd w:id="33"/>
    </w:p>
    <w:p>
      <w:pPr>
        <w:widowControl/>
        <w:kinsoku w:val="0"/>
        <w:autoSpaceDE w:val="0"/>
        <w:autoSpaceDN w:val="0"/>
        <w:bidi w:val="0"/>
        <w:adjustRightInd w:val="0"/>
        <w:snapToGrid w:val="0"/>
        <w:spacing w:line="360" w:lineRule="auto"/>
        <w:ind w:left="0" w:leftChars="0" w:firstLine="0" w:firstLineChars="0"/>
        <w:jc w:val="left"/>
        <w:textAlignment w:val="baseline"/>
        <w:rPr>
          <w:rFonts w:hint="eastAsia" w:ascii="仿宋" w:hAnsi="仿宋" w:eastAsia="仿宋" w:cs="仿宋"/>
          <w:b/>
          <w:bCs/>
          <w:snapToGrid w:val="0"/>
          <w:color w:val="auto"/>
          <w:kern w:val="0"/>
          <w:sz w:val="28"/>
          <w:szCs w:val="28"/>
          <w:lang w:val="en-US" w:eastAsia="zh-CN"/>
        </w:rPr>
      </w:pPr>
      <w:bookmarkStart w:id="34" w:name="_Toc8478"/>
      <w:r>
        <w:rPr>
          <w:rFonts w:hint="eastAsia" w:ascii="仿宋" w:hAnsi="仿宋" w:eastAsia="仿宋" w:cs="仿宋"/>
          <w:b/>
          <w:bCs/>
          <w:snapToGrid w:val="0"/>
          <w:color w:val="auto"/>
          <w:kern w:val="0"/>
          <w:sz w:val="28"/>
          <w:szCs w:val="28"/>
          <w:lang w:val="en-US" w:eastAsia="zh-CN"/>
        </w:rPr>
        <w:t>9 犯规与取消比赛资格</w:t>
      </w:r>
      <w:bookmarkEnd w:id="34"/>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9.1 经过催促仍未准时到达比赛区的参赛队将取消其比赛资格。</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9.2 参赛队员第一次误启动将受到裁判员警告，第二次误启动将按弃权处理。</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9.3 如果由参赛队员或机器人造成任务模型损坏，不管有意还是无意，将警告一次。该场该任务不得分，即使该任务已完成。</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9.4 比赛中，参赛队员有意接触任务模型或机器人，该参赛队将被取消比赛资格。偶然的接触可以不当作犯规，除非该接触直接影响到比赛的最终得分。</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9.5 参赛队员不听从裁判员的指令将被取消比赛资格。</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9.6 参赛队员在未经裁判长允许的情况下，私自与教练员或家长联系，将被取消比赛资格。</w:t>
      </w:r>
    </w:p>
    <w:bookmarkEnd w:id="7"/>
    <w:bookmarkEnd w:id="8"/>
    <w:p>
      <w:pPr>
        <w:widowControl/>
        <w:kinsoku w:val="0"/>
        <w:autoSpaceDE w:val="0"/>
        <w:autoSpaceDN w:val="0"/>
        <w:bidi w:val="0"/>
        <w:adjustRightInd w:val="0"/>
        <w:snapToGrid w:val="0"/>
        <w:spacing w:line="360" w:lineRule="auto"/>
        <w:ind w:firstLine="0" w:firstLineChars="0"/>
        <w:jc w:val="left"/>
        <w:textAlignment w:val="baseline"/>
        <w:rPr>
          <w:rFonts w:hint="eastAsia" w:ascii="仿宋" w:hAnsi="仿宋" w:eastAsia="仿宋" w:cs="仿宋"/>
          <w:b/>
          <w:bCs/>
          <w:snapToGrid w:val="0"/>
          <w:color w:val="auto"/>
          <w:kern w:val="0"/>
          <w:sz w:val="28"/>
          <w:szCs w:val="28"/>
          <w:lang w:val="en-US" w:eastAsia="zh-CN"/>
        </w:rPr>
      </w:pPr>
      <w:bookmarkStart w:id="35" w:name="_Toc29193"/>
      <w:r>
        <w:rPr>
          <w:rFonts w:hint="eastAsia" w:ascii="仿宋" w:hAnsi="仿宋" w:eastAsia="仿宋" w:cs="仿宋"/>
          <w:b/>
          <w:bCs/>
          <w:snapToGrid w:val="0"/>
          <w:color w:val="auto"/>
          <w:kern w:val="0"/>
          <w:sz w:val="28"/>
          <w:szCs w:val="28"/>
          <w:lang w:val="en-US" w:eastAsia="zh-CN"/>
        </w:rPr>
        <w:t>10 获胜名次排列规则</w:t>
      </w:r>
      <w:bookmarkEnd w:id="35"/>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pPr>
      <w:r>
        <w:rPr>
          <w:rFonts w:hint="eastAsia" w:ascii="仿宋" w:hAnsi="仿宋" w:eastAsia="仿宋" w:cs="仿宋"/>
          <w:snapToGrid w:val="0"/>
          <w:color w:val="auto"/>
          <w:kern w:val="0"/>
          <w:sz w:val="24"/>
          <w:szCs w:val="24"/>
          <w:lang w:val="en-US" w:eastAsia="zh-CN"/>
        </w:rPr>
        <w:t>每个组别按两轮成绩中，单轮的最高分进行排名，如分数相同时，单轮最高分用时短者靠前。</w:t>
      </w:r>
    </w:p>
    <w:p>
      <w:pPr>
        <w:widowControl/>
        <w:kinsoku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4"/>
          <w:szCs w:val="24"/>
          <w:lang w:val="en-US" w:eastAsia="zh-CN"/>
        </w:rPr>
        <w:sectPr>
          <w:headerReference r:id="rId6" w:type="default"/>
          <w:footerReference r:id="rId7" w:type="default"/>
          <w:pgSz w:w="11910" w:h="16840"/>
          <w:pgMar w:top="1440" w:right="1800" w:bottom="1440" w:left="1800" w:header="0" w:footer="979" w:gutter="0"/>
          <w:pgBorders>
            <w:top w:val="none" w:sz="0" w:space="0"/>
            <w:left w:val="none" w:sz="0" w:space="0"/>
            <w:bottom w:val="none" w:sz="0" w:space="0"/>
            <w:right w:val="none" w:sz="0" w:space="0"/>
          </w:pgBorders>
          <w:pgNumType w:fmt="numberInDash" w:start="1"/>
          <w:cols w:space="720" w:num="1"/>
        </w:sectPr>
      </w:pPr>
    </w:p>
    <w:p>
      <w:pPr>
        <w:widowControl/>
        <w:kinsoku w:val="0"/>
        <w:autoSpaceDE w:val="0"/>
        <w:autoSpaceDN w:val="0"/>
        <w:bidi w:val="0"/>
        <w:adjustRightInd w:val="0"/>
        <w:snapToGrid w:val="0"/>
        <w:spacing w:line="240" w:lineRule="auto"/>
        <w:ind w:firstLine="0" w:firstLineChars="0"/>
        <w:jc w:val="center"/>
        <w:textAlignment w:val="baseline"/>
        <w:rPr>
          <w:rFonts w:hint="eastAsia" w:ascii="黑体" w:hAnsi="黑体" w:eastAsia="黑体" w:cs="黑体"/>
          <w:snapToGrid w:val="0"/>
          <w:color w:val="auto"/>
          <w:kern w:val="0"/>
          <w:sz w:val="32"/>
          <w:szCs w:val="32"/>
        </w:rPr>
      </w:pPr>
      <w:r>
        <w:rPr>
          <w:rFonts w:hint="eastAsia" w:ascii="黑体" w:hAnsi="黑体" w:eastAsia="黑体" w:cs="黑体"/>
          <w:snapToGrid w:val="0"/>
          <w:color w:val="auto"/>
          <w:kern w:val="0"/>
          <w:sz w:val="32"/>
          <w:szCs w:val="32"/>
        </w:rPr>
        <w:t>凤凰能源中芯机器人挑战赛</w:t>
      </w:r>
    </w:p>
    <w:p>
      <w:pPr>
        <w:widowControl/>
        <w:kinsoku w:val="0"/>
        <w:autoSpaceDE w:val="0"/>
        <w:autoSpaceDN w:val="0"/>
        <w:bidi w:val="0"/>
        <w:adjustRightInd w:val="0"/>
        <w:snapToGrid w:val="0"/>
        <w:spacing w:line="240" w:lineRule="auto"/>
        <w:ind w:firstLine="0" w:firstLineChars="0"/>
        <w:jc w:val="center"/>
        <w:textAlignment w:val="baseline"/>
        <w:rPr>
          <w:rFonts w:hint="eastAsia" w:ascii="黑体" w:hAnsi="黑体" w:eastAsia="黑体" w:cs="黑体"/>
          <w:snapToGrid w:val="0"/>
          <w:color w:val="auto"/>
          <w:kern w:val="0"/>
          <w:sz w:val="32"/>
          <w:szCs w:val="32"/>
        </w:rPr>
      </w:pPr>
      <w:r>
        <w:rPr>
          <w:rFonts w:hint="eastAsia" w:ascii="黑体" w:hAnsi="黑体" w:eastAsia="黑体" w:cs="黑体"/>
          <w:snapToGrid w:val="0"/>
          <w:color w:val="auto"/>
          <w:kern w:val="0"/>
          <w:sz w:val="32"/>
          <w:szCs w:val="32"/>
        </w:rPr>
        <w:t>竞赛记分表</w:t>
      </w:r>
    </w:p>
    <w:p>
      <w:pPr>
        <w:widowControl/>
        <w:kinsoku w:val="0"/>
        <w:autoSpaceDE w:val="0"/>
        <w:autoSpaceDN w:val="0"/>
        <w:bidi w:val="0"/>
        <w:adjustRightInd w:val="0"/>
        <w:snapToGrid w:val="0"/>
        <w:spacing w:line="240" w:lineRule="auto"/>
        <w:ind w:firstLine="0" w:firstLineChars="0"/>
        <w:jc w:val="center"/>
        <w:textAlignment w:val="baseline"/>
        <w:rPr>
          <w:rFonts w:hint="eastAsia" w:ascii="黑体" w:hAnsi="黑体" w:eastAsia="黑体" w:cs="黑体"/>
          <w:snapToGrid w:val="0"/>
          <w:color w:val="auto"/>
          <w:kern w:val="0"/>
          <w:sz w:val="32"/>
          <w:szCs w:val="32"/>
        </w:rPr>
      </w:pPr>
    </w:p>
    <w:p>
      <w:pPr>
        <w:spacing w:before="75" w:line="228" w:lineRule="auto"/>
        <w:ind w:firstLine="1150" w:firstLineChars="500"/>
        <w:jc w:val="both"/>
        <w:rPr>
          <w:rFonts w:hint="eastAsia" w:ascii="仿宋" w:hAnsi="仿宋" w:eastAsia="仿宋" w:cs="仿宋"/>
          <w:color w:val="auto"/>
          <w:sz w:val="23"/>
          <w:szCs w:val="23"/>
          <w:u w:val="single"/>
          <w:lang w:val="en-US" w:eastAsia="zh-CN"/>
        </w:rPr>
      </w:pPr>
      <w:r>
        <w:rPr>
          <w:rFonts w:hint="eastAsia" w:ascii="仿宋" w:hAnsi="仿宋" w:eastAsia="仿宋" w:cs="仿宋"/>
          <w:color w:val="auto"/>
          <w:sz w:val="23"/>
          <w:szCs w:val="23"/>
          <w:lang w:val="en-US" w:eastAsia="zh-CN"/>
        </w:rPr>
        <w:t>组别：</w:t>
      </w:r>
      <w:r>
        <w:rPr>
          <w:rFonts w:hint="eastAsia" w:ascii="仿宋" w:hAnsi="仿宋" w:eastAsia="仿宋" w:cs="仿宋"/>
          <w:color w:val="auto"/>
          <w:sz w:val="23"/>
          <w:szCs w:val="23"/>
          <w:u w:val="single"/>
          <w:lang w:val="en-US" w:eastAsia="zh-CN"/>
        </w:rPr>
        <w:t xml:space="preserve">          </w:t>
      </w:r>
      <w:r>
        <w:rPr>
          <w:rFonts w:hint="eastAsia" w:ascii="仿宋" w:hAnsi="仿宋" w:eastAsia="仿宋" w:cs="仿宋"/>
          <w:color w:val="auto"/>
          <w:sz w:val="23"/>
          <w:szCs w:val="23"/>
        </w:rPr>
        <w:t>参赛学校</w:t>
      </w:r>
      <w:r>
        <w:rPr>
          <w:rFonts w:hint="eastAsia" w:ascii="仿宋" w:hAnsi="仿宋" w:eastAsia="仿宋" w:cs="仿宋"/>
          <w:color w:val="auto"/>
          <w:sz w:val="23"/>
          <w:szCs w:val="23"/>
          <w:u w:val="none"/>
          <w:lang w:val="en-US" w:eastAsia="zh-CN"/>
        </w:rPr>
        <w:t xml:space="preserve"> ：</w:t>
      </w:r>
      <w:r>
        <w:rPr>
          <w:rFonts w:hint="eastAsia" w:ascii="仿宋" w:hAnsi="仿宋" w:eastAsia="仿宋" w:cs="仿宋"/>
          <w:color w:val="auto"/>
          <w:sz w:val="23"/>
          <w:szCs w:val="23"/>
          <w:u w:val="single"/>
          <w:lang w:val="en-US" w:eastAsia="zh-CN"/>
        </w:rPr>
        <w:t xml:space="preserve">        </w:t>
      </w:r>
      <w:r>
        <w:rPr>
          <w:rFonts w:hint="eastAsia" w:ascii="仿宋" w:hAnsi="仿宋" w:eastAsia="仿宋" w:cs="仿宋"/>
          <w:color w:val="auto"/>
          <w:sz w:val="23"/>
          <w:szCs w:val="23"/>
        </w:rPr>
        <w:t>队伍编号</w:t>
      </w:r>
      <w:r>
        <w:rPr>
          <w:rFonts w:hint="eastAsia" w:ascii="仿宋" w:hAnsi="仿宋" w:eastAsia="仿宋" w:cs="仿宋"/>
          <w:color w:val="auto"/>
          <w:sz w:val="23"/>
          <w:szCs w:val="23"/>
          <w:u w:val="none"/>
          <w:lang w:val="en-US" w:eastAsia="zh-CN"/>
        </w:rPr>
        <w:t>：</w:t>
      </w:r>
      <w:r>
        <w:rPr>
          <w:rFonts w:hint="eastAsia" w:ascii="仿宋" w:hAnsi="仿宋" w:eastAsia="仿宋" w:cs="仿宋"/>
          <w:color w:val="auto"/>
          <w:sz w:val="23"/>
          <w:szCs w:val="23"/>
          <w:u w:val="single"/>
          <w:lang w:val="en-US" w:eastAsia="zh-CN"/>
        </w:rPr>
        <w:t xml:space="preserve">           </w:t>
      </w:r>
    </w:p>
    <w:tbl>
      <w:tblPr>
        <w:tblStyle w:val="17"/>
        <w:tblpPr w:leftFromText="180" w:rightFromText="180" w:vertAnchor="text" w:horzAnchor="page" w:tblpX="1238" w:tblpY="222"/>
        <w:tblOverlap w:val="never"/>
        <w:tblW w:w="9570" w:type="dxa"/>
        <w:tblInd w:w="0" w:type="dxa"/>
        <w:tblLayout w:type="fixed"/>
        <w:tblCellMar>
          <w:top w:w="0" w:type="dxa"/>
          <w:left w:w="108" w:type="dxa"/>
          <w:bottom w:w="0" w:type="dxa"/>
          <w:right w:w="108" w:type="dxa"/>
        </w:tblCellMar>
      </w:tblPr>
      <w:tblGrid>
        <w:gridCol w:w="1185"/>
        <w:gridCol w:w="3210"/>
        <w:gridCol w:w="1005"/>
        <w:gridCol w:w="1020"/>
        <w:gridCol w:w="1050"/>
        <w:gridCol w:w="1050"/>
        <w:gridCol w:w="1050"/>
      </w:tblGrid>
      <w:tr>
        <w:tblPrEx>
          <w:tblCellMar>
            <w:top w:w="0" w:type="dxa"/>
            <w:left w:w="108" w:type="dxa"/>
            <w:bottom w:w="0" w:type="dxa"/>
            <w:right w:w="108" w:type="dxa"/>
          </w:tblCellMar>
        </w:tblPrEx>
        <w:trPr>
          <w:trHeight w:val="956" w:hRule="atLeast"/>
        </w:trPr>
        <w:tc>
          <w:tcPr>
            <w:tcW w:w="1185"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b/>
                <w:bCs/>
                <w:snapToGrid w:val="0"/>
                <w:color w:val="auto"/>
                <w:spacing w:val="-1"/>
                <w:kern w:val="0"/>
                <w:sz w:val="23"/>
                <w:szCs w:val="23"/>
                <w:lang w:val="en-US" w:eastAsia="zh-CN"/>
              </w:rPr>
            </w:pPr>
            <w:r>
              <w:rPr>
                <w:rFonts w:hint="eastAsia" w:ascii="仿宋" w:hAnsi="仿宋" w:eastAsia="仿宋" w:cs="仿宋"/>
                <w:b/>
                <w:bCs/>
                <w:snapToGrid w:val="0"/>
                <w:color w:val="auto"/>
                <w:spacing w:val="-1"/>
                <w:kern w:val="0"/>
                <w:sz w:val="23"/>
                <w:szCs w:val="23"/>
                <w:lang w:val="en-US" w:eastAsia="zh-CN"/>
              </w:rPr>
              <w:t>评分类别</w:t>
            </w:r>
          </w:p>
        </w:tc>
        <w:tc>
          <w:tcPr>
            <w:tcW w:w="321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b/>
                <w:bCs/>
                <w:snapToGrid w:val="0"/>
                <w:color w:val="auto"/>
                <w:spacing w:val="-1"/>
                <w:kern w:val="0"/>
                <w:sz w:val="23"/>
                <w:szCs w:val="23"/>
                <w:lang w:val="en-US" w:eastAsia="zh-CN"/>
              </w:rPr>
            </w:pPr>
            <w:r>
              <w:rPr>
                <w:rFonts w:hint="eastAsia" w:ascii="仿宋" w:hAnsi="仿宋" w:eastAsia="仿宋" w:cs="仿宋"/>
                <w:b/>
                <w:bCs/>
                <w:snapToGrid w:val="0"/>
                <w:color w:val="auto"/>
                <w:spacing w:val="-1"/>
                <w:kern w:val="0"/>
                <w:sz w:val="23"/>
                <w:szCs w:val="23"/>
                <w:lang w:val="en-US" w:eastAsia="zh-CN"/>
              </w:rPr>
              <w:t>评分项目</w:t>
            </w:r>
          </w:p>
        </w:tc>
        <w:tc>
          <w:tcPr>
            <w:tcW w:w="1005"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center"/>
              <w:textAlignment w:val="baseline"/>
              <w:rPr>
                <w:rFonts w:hint="default" w:ascii="仿宋" w:hAnsi="仿宋" w:eastAsia="仿宋" w:cs="仿宋"/>
                <w:b/>
                <w:bCs/>
                <w:snapToGrid w:val="0"/>
                <w:color w:val="auto"/>
                <w:spacing w:val="-1"/>
                <w:kern w:val="0"/>
                <w:sz w:val="23"/>
                <w:szCs w:val="23"/>
                <w:lang w:val="en-US" w:eastAsia="zh-CN"/>
              </w:rPr>
            </w:pPr>
            <w:r>
              <w:rPr>
                <w:rFonts w:hint="eastAsia" w:ascii="仿宋" w:hAnsi="仿宋" w:eastAsia="仿宋" w:cs="仿宋"/>
                <w:b/>
                <w:bCs/>
                <w:snapToGrid w:val="0"/>
                <w:color w:val="auto"/>
                <w:spacing w:val="-1"/>
                <w:kern w:val="0"/>
                <w:sz w:val="23"/>
                <w:szCs w:val="23"/>
                <w:lang w:val="en-US" w:eastAsia="zh-CN"/>
              </w:rPr>
              <w:t>计分</w:t>
            </w:r>
          </w:p>
        </w:tc>
        <w:tc>
          <w:tcPr>
            <w:tcW w:w="102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b/>
                <w:bCs/>
                <w:snapToGrid w:val="0"/>
                <w:color w:val="auto"/>
                <w:spacing w:val="-1"/>
                <w:kern w:val="0"/>
                <w:sz w:val="23"/>
                <w:szCs w:val="23"/>
                <w:lang w:val="en-US" w:eastAsia="zh-CN"/>
              </w:rPr>
            </w:pPr>
            <w:r>
              <w:rPr>
                <w:rFonts w:hint="eastAsia" w:ascii="仿宋" w:hAnsi="仿宋" w:eastAsia="仿宋" w:cs="仿宋"/>
                <w:b/>
                <w:bCs/>
                <w:snapToGrid w:val="0"/>
                <w:color w:val="auto"/>
                <w:spacing w:val="-1"/>
                <w:kern w:val="0"/>
                <w:sz w:val="23"/>
                <w:szCs w:val="23"/>
              </w:rPr>
              <w:t>第一轮</w:t>
            </w:r>
            <w:r>
              <w:rPr>
                <w:rFonts w:hint="eastAsia" w:ascii="仿宋" w:hAnsi="仿宋" w:eastAsia="仿宋" w:cs="仿宋"/>
                <w:b/>
                <w:bCs/>
                <w:snapToGrid w:val="0"/>
                <w:color w:val="auto"/>
                <w:spacing w:val="-1"/>
                <w:kern w:val="0"/>
                <w:sz w:val="23"/>
                <w:szCs w:val="23"/>
                <w:lang w:val="en-US" w:eastAsia="zh-CN"/>
              </w:rPr>
              <w:t>完成</w:t>
            </w:r>
          </w:p>
        </w:tc>
        <w:tc>
          <w:tcPr>
            <w:tcW w:w="10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center"/>
              <w:textAlignment w:val="baseline"/>
              <w:rPr>
                <w:rFonts w:hint="default" w:ascii="仿宋" w:hAnsi="仿宋" w:eastAsia="仿宋" w:cs="仿宋"/>
                <w:b/>
                <w:bCs/>
                <w:snapToGrid w:val="0"/>
                <w:color w:val="auto"/>
                <w:spacing w:val="-1"/>
                <w:kern w:val="0"/>
                <w:sz w:val="23"/>
                <w:szCs w:val="23"/>
                <w:lang w:val="en-US" w:eastAsia="zh-CN"/>
              </w:rPr>
            </w:pPr>
            <w:r>
              <w:rPr>
                <w:rFonts w:hint="eastAsia" w:ascii="仿宋" w:hAnsi="仿宋" w:eastAsia="仿宋" w:cs="仿宋"/>
                <w:b/>
                <w:bCs/>
                <w:snapToGrid w:val="0"/>
                <w:color w:val="auto"/>
                <w:spacing w:val="-1"/>
                <w:kern w:val="0"/>
                <w:sz w:val="23"/>
                <w:szCs w:val="23"/>
                <w:lang w:val="en-US" w:eastAsia="zh-CN"/>
              </w:rPr>
              <w:t>第一轮得分</w:t>
            </w:r>
          </w:p>
        </w:tc>
        <w:tc>
          <w:tcPr>
            <w:tcW w:w="10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center"/>
              <w:textAlignment w:val="baseline"/>
              <w:rPr>
                <w:rFonts w:hint="default" w:ascii="仿宋" w:hAnsi="仿宋" w:eastAsia="仿宋" w:cs="仿宋"/>
                <w:b/>
                <w:bCs/>
                <w:snapToGrid w:val="0"/>
                <w:color w:val="auto"/>
                <w:spacing w:val="-1"/>
                <w:kern w:val="0"/>
                <w:sz w:val="23"/>
                <w:szCs w:val="23"/>
                <w:lang w:val="en-US" w:eastAsia="zh-CN"/>
              </w:rPr>
            </w:pPr>
            <w:r>
              <w:rPr>
                <w:rFonts w:hint="eastAsia" w:ascii="仿宋" w:hAnsi="仿宋" w:eastAsia="仿宋" w:cs="仿宋"/>
                <w:b/>
                <w:bCs/>
                <w:snapToGrid w:val="0"/>
                <w:color w:val="auto"/>
                <w:spacing w:val="-1"/>
                <w:kern w:val="0"/>
                <w:sz w:val="23"/>
                <w:szCs w:val="23"/>
                <w:lang w:val="en-US" w:eastAsia="zh-CN"/>
              </w:rPr>
              <w:t>第二轮完成</w:t>
            </w:r>
          </w:p>
        </w:tc>
        <w:tc>
          <w:tcPr>
            <w:tcW w:w="105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center"/>
              <w:textAlignment w:val="baseline"/>
              <w:rPr>
                <w:rFonts w:hint="default" w:ascii="仿宋" w:hAnsi="仿宋" w:eastAsia="仿宋" w:cs="仿宋"/>
                <w:b/>
                <w:bCs/>
                <w:snapToGrid w:val="0"/>
                <w:color w:val="auto"/>
                <w:spacing w:val="-1"/>
                <w:kern w:val="0"/>
                <w:sz w:val="23"/>
                <w:szCs w:val="23"/>
                <w:lang w:val="en-US" w:eastAsia="zh-CN"/>
              </w:rPr>
            </w:pPr>
            <w:r>
              <w:rPr>
                <w:rFonts w:hint="eastAsia" w:ascii="仿宋" w:hAnsi="仿宋" w:eastAsia="仿宋" w:cs="仿宋"/>
                <w:b/>
                <w:bCs/>
                <w:snapToGrid w:val="0"/>
                <w:color w:val="auto"/>
                <w:spacing w:val="-1"/>
                <w:kern w:val="0"/>
                <w:sz w:val="23"/>
                <w:szCs w:val="23"/>
                <w:lang w:val="en-US" w:eastAsia="zh-CN"/>
              </w:rPr>
              <w:t>第二轮得分</w:t>
            </w:r>
          </w:p>
        </w:tc>
      </w:tr>
      <w:tr>
        <w:tblPrEx>
          <w:tblCellMar>
            <w:top w:w="0" w:type="dxa"/>
            <w:left w:w="108" w:type="dxa"/>
            <w:bottom w:w="0" w:type="dxa"/>
            <w:right w:w="108" w:type="dxa"/>
          </w:tblCellMar>
        </w:tblPrEx>
        <w:trPr>
          <w:trHeight w:val="841" w:hRule="atLeast"/>
        </w:trPr>
        <w:tc>
          <w:tcPr>
            <w:tcW w:w="118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M01</w:t>
            </w:r>
          </w:p>
        </w:tc>
        <w:tc>
          <w:tcPr>
            <w:tcW w:w="321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left"/>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策略物完全放置于指定区域内，每项得10分；不完全置于区域内，每项得6分。</w:t>
            </w:r>
          </w:p>
        </w:tc>
        <w:tc>
          <w:tcPr>
            <w:tcW w:w="100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6/10</w:t>
            </w:r>
          </w:p>
        </w:tc>
        <w:tc>
          <w:tcPr>
            <w:tcW w:w="102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r>
      <w:tr>
        <w:tblPrEx>
          <w:tblCellMar>
            <w:top w:w="0" w:type="dxa"/>
            <w:left w:w="108" w:type="dxa"/>
            <w:bottom w:w="0" w:type="dxa"/>
            <w:right w:w="108" w:type="dxa"/>
          </w:tblCellMar>
        </w:tblPrEx>
        <w:trPr>
          <w:trHeight w:val="576" w:hRule="atLeast"/>
        </w:trPr>
        <w:tc>
          <w:tcPr>
            <w:tcW w:w="118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M02</w:t>
            </w:r>
          </w:p>
        </w:tc>
        <w:tc>
          <w:tcPr>
            <w:tcW w:w="321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left"/>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红色方块（高品质煤）送达指定区域。</w:t>
            </w:r>
          </w:p>
        </w:tc>
        <w:tc>
          <w:tcPr>
            <w:tcW w:w="100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30</w:t>
            </w:r>
          </w:p>
        </w:tc>
        <w:tc>
          <w:tcPr>
            <w:tcW w:w="102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r>
      <w:tr>
        <w:tblPrEx>
          <w:tblCellMar>
            <w:top w:w="0" w:type="dxa"/>
            <w:left w:w="108" w:type="dxa"/>
            <w:bottom w:w="0" w:type="dxa"/>
            <w:right w:w="108" w:type="dxa"/>
          </w:tblCellMar>
        </w:tblPrEx>
        <w:trPr>
          <w:trHeight w:val="841" w:hRule="atLeast"/>
        </w:trPr>
        <w:tc>
          <w:tcPr>
            <w:tcW w:w="118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M03</w:t>
            </w:r>
          </w:p>
        </w:tc>
        <w:tc>
          <w:tcPr>
            <w:tcW w:w="321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left"/>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水坝前端置于白色区域得10分</w:t>
            </w:r>
            <w:r>
              <w:rPr>
                <w:rFonts w:hint="eastAsia" w:ascii="仿宋" w:hAnsi="仿宋" w:eastAsia="仿宋" w:cs="仿宋"/>
                <w:snapToGrid w:val="0"/>
                <w:color w:val="auto"/>
                <w:spacing w:val="-1"/>
                <w:kern w:val="0"/>
                <w:sz w:val="23"/>
                <w:szCs w:val="23"/>
                <w:lang w:eastAsia="zh-CN"/>
              </w:rPr>
              <w:t>；</w:t>
            </w:r>
            <w:r>
              <w:rPr>
                <w:rFonts w:hint="eastAsia" w:ascii="仿宋" w:hAnsi="仿宋" w:eastAsia="仿宋" w:cs="仿宋"/>
                <w:snapToGrid w:val="0"/>
                <w:color w:val="auto"/>
                <w:spacing w:val="-1"/>
                <w:kern w:val="0"/>
                <w:sz w:val="23"/>
                <w:szCs w:val="23"/>
              </w:rPr>
              <w:t>置于灰色区域得20分</w:t>
            </w:r>
            <w:r>
              <w:rPr>
                <w:rFonts w:hint="eastAsia" w:ascii="仿宋" w:hAnsi="仿宋" w:eastAsia="仿宋" w:cs="仿宋"/>
                <w:snapToGrid w:val="0"/>
                <w:color w:val="auto"/>
                <w:spacing w:val="-1"/>
                <w:kern w:val="0"/>
                <w:sz w:val="23"/>
                <w:szCs w:val="23"/>
                <w:lang w:eastAsia="zh-CN"/>
              </w:rPr>
              <w:t>；</w:t>
            </w:r>
            <w:r>
              <w:rPr>
                <w:rFonts w:hint="eastAsia" w:ascii="仿宋" w:hAnsi="仿宋" w:eastAsia="仿宋" w:cs="仿宋"/>
                <w:snapToGrid w:val="0"/>
                <w:color w:val="auto"/>
                <w:spacing w:val="-1"/>
                <w:kern w:val="0"/>
                <w:sz w:val="23"/>
                <w:szCs w:val="23"/>
              </w:rPr>
              <w:t>置于橙色区域得30分。</w:t>
            </w:r>
          </w:p>
        </w:tc>
        <w:tc>
          <w:tcPr>
            <w:tcW w:w="100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10/20/30</w:t>
            </w:r>
          </w:p>
        </w:tc>
        <w:tc>
          <w:tcPr>
            <w:tcW w:w="102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r>
      <w:tr>
        <w:tblPrEx>
          <w:tblCellMar>
            <w:top w:w="0" w:type="dxa"/>
            <w:left w:w="108" w:type="dxa"/>
            <w:bottom w:w="0" w:type="dxa"/>
            <w:right w:w="108" w:type="dxa"/>
          </w:tblCellMar>
        </w:tblPrEx>
        <w:trPr>
          <w:trHeight w:val="841" w:hRule="atLeast"/>
        </w:trPr>
        <w:tc>
          <w:tcPr>
            <w:tcW w:w="118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M04</w:t>
            </w:r>
          </w:p>
        </w:tc>
        <w:tc>
          <w:tcPr>
            <w:tcW w:w="321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left"/>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太阳能转动把置于白色区域得10分；灰色区域得20分；橙色区域得30分。</w:t>
            </w:r>
          </w:p>
        </w:tc>
        <w:tc>
          <w:tcPr>
            <w:tcW w:w="100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10/20/30</w:t>
            </w:r>
          </w:p>
        </w:tc>
        <w:tc>
          <w:tcPr>
            <w:tcW w:w="102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r>
      <w:tr>
        <w:tblPrEx>
          <w:tblCellMar>
            <w:top w:w="0" w:type="dxa"/>
            <w:left w:w="108" w:type="dxa"/>
            <w:bottom w:w="0" w:type="dxa"/>
            <w:right w:w="108" w:type="dxa"/>
          </w:tblCellMar>
        </w:tblPrEx>
        <w:trPr>
          <w:trHeight w:val="841" w:hRule="atLeast"/>
        </w:trPr>
        <w:tc>
          <w:tcPr>
            <w:tcW w:w="118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M05</w:t>
            </w:r>
          </w:p>
        </w:tc>
        <w:tc>
          <w:tcPr>
            <w:tcW w:w="321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left"/>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 xml:space="preserve">天然气储罐送到指定区域。完全置于指定区域得20分；不完全置于区域内得6分。 </w:t>
            </w:r>
          </w:p>
        </w:tc>
        <w:tc>
          <w:tcPr>
            <w:tcW w:w="100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6/20</w:t>
            </w:r>
          </w:p>
        </w:tc>
        <w:tc>
          <w:tcPr>
            <w:tcW w:w="102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r>
      <w:tr>
        <w:tblPrEx>
          <w:tblCellMar>
            <w:top w:w="0" w:type="dxa"/>
            <w:left w:w="108" w:type="dxa"/>
            <w:bottom w:w="0" w:type="dxa"/>
            <w:right w:w="108" w:type="dxa"/>
          </w:tblCellMar>
        </w:tblPrEx>
        <w:trPr>
          <w:trHeight w:val="1257" w:hRule="atLeast"/>
        </w:trPr>
        <w:tc>
          <w:tcPr>
            <w:tcW w:w="118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M06</w:t>
            </w:r>
          </w:p>
        </w:tc>
        <w:tc>
          <w:tcPr>
            <w:tcW w:w="321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left"/>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任务完成后，</w:t>
            </w:r>
            <w:r>
              <w:rPr>
                <w:rFonts w:hint="eastAsia" w:ascii="仿宋" w:hAnsi="仿宋" w:eastAsia="仿宋" w:cs="仿宋"/>
                <w:snapToGrid w:val="0"/>
                <w:color w:val="auto"/>
                <w:spacing w:val="-1"/>
                <w:kern w:val="0"/>
                <w:sz w:val="23"/>
                <w:szCs w:val="23"/>
                <w:lang w:eastAsia="zh-CN"/>
              </w:rPr>
              <w:t>遥控A车</w:t>
            </w:r>
            <w:r>
              <w:rPr>
                <w:rFonts w:hint="eastAsia" w:ascii="仿宋" w:hAnsi="仿宋" w:eastAsia="仿宋" w:cs="仿宋"/>
                <w:snapToGrid w:val="0"/>
                <w:color w:val="auto"/>
                <w:spacing w:val="-1"/>
                <w:kern w:val="0"/>
                <w:sz w:val="23"/>
                <w:szCs w:val="23"/>
              </w:rPr>
              <w:t>和</w:t>
            </w:r>
            <w:r>
              <w:rPr>
                <w:rFonts w:hint="eastAsia" w:ascii="仿宋" w:hAnsi="仿宋" w:eastAsia="仿宋" w:cs="仿宋"/>
                <w:snapToGrid w:val="0"/>
                <w:color w:val="auto"/>
                <w:spacing w:val="-1"/>
                <w:kern w:val="0"/>
                <w:sz w:val="23"/>
                <w:szCs w:val="23"/>
                <w:lang w:eastAsia="zh-CN"/>
              </w:rPr>
              <w:t>编程B车</w:t>
            </w:r>
            <w:r>
              <w:rPr>
                <w:rFonts w:hint="eastAsia" w:ascii="仿宋" w:hAnsi="仿宋" w:eastAsia="仿宋" w:cs="仿宋"/>
                <w:snapToGrid w:val="0"/>
                <w:color w:val="auto"/>
                <w:spacing w:val="-1"/>
                <w:kern w:val="0"/>
                <w:sz w:val="23"/>
                <w:szCs w:val="23"/>
              </w:rPr>
              <w:t>需要回到养护维修区,触发装置。亮起一盏灯，得20分；亮起两盏灯，得40分。</w:t>
            </w:r>
          </w:p>
        </w:tc>
        <w:tc>
          <w:tcPr>
            <w:tcW w:w="100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20/40</w:t>
            </w:r>
          </w:p>
        </w:tc>
        <w:tc>
          <w:tcPr>
            <w:tcW w:w="102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auto"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r>
      <w:tr>
        <w:tblPrEx>
          <w:tblCellMar>
            <w:top w:w="0" w:type="dxa"/>
            <w:left w:w="108" w:type="dxa"/>
            <w:bottom w:w="0" w:type="dxa"/>
            <w:right w:w="108" w:type="dxa"/>
          </w:tblCellMar>
        </w:tblPrEx>
        <w:trPr>
          <w:trHeight w:val="506" w:hRule="atLeast"/>
        </w:trPr>
        <w:tc>
          <w:tcPr>
            <w:tcW w:w="1185" w:type="dxa"/>
            <w:tcBorders>
              <w:top w:val="single" w:color="000000" w:sz="4" w:space="0"/>
              <w:left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center"/>
              <w:textAlignment w:val="baseline"/>
              <w:rPr>
                <w:rFonts w:hint="default" w:ascii="仿宋" w:hAnsi="仿宋" w:eastAsia="仿宋" w:cs="仿宋"/>
                <w:snapToGrid w:val="0"/>
                <w:color w:val="auto"/>
                <w:spacing w:val="-1"/>
                <w:kern w:val="0"/>
                <w:sz w:val="23"/>
                <w:szCs w:val="23"/>
                <w:lang w:val="en-US" w:eastAsia="zh-CN"/>
              </w:rPr>
            </w:pPr>
            <w:r>
              <w:rPr>
                <w:rFonts w:hint="eastAsia" w:ascii="仿宋" w:hAnsi="仿宋" w:eastAsia="仿宋" w:cs="仿宋"/>
                <w:snapToGrid w:val="0"/>
                <w:color w:val="auto"/>
                <w:spacing w:val="-1"/>
                <w:kern w:val="0"/>
                <w:sz w:val="23"/>
                <w:szCs w:val="23"/>
                <w:lang w:val="en-US" w:eastAsia="zh-CN"/>
              </w:rPr>
              <w:t>扣分</w:t>
            </w:r>
          </w:p>
        </w:tc>
        <w:tc>
          <w:tcPr>
            <w:tcW w:w="321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widowControl/>
              <w:kinsoku w:val="0"/>
              <w:autoSpaceDE w:val="0"/>
              <w:autoSpaceDN w:val="0"/>
              <w:adjustRightInd w:val="0"/>
              <w:snapToGrid w:val="0"/>
              <w:spacing w:before="220" w:line="228" w:lineRule="auto"/>
              <w:ind w:firstLine="0" w:firstLineChars="0"/>
              <w:jc w:val="left"/>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如在禁止区域，用手触碰机器人，扣20分/次。</w:t>
            </w:r>
          </w:p>
        </w:tc>
        <w:tc>
          <w:tcPr>
            <w:tcW w:w="1005"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rPr>
              <w:t>-20</w:t>
            </w:r>
          </w:p>
        </w:tc>
        <w:tc>
          <w:tcPr>
            <w:tcW w:w="102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1050" w:type="dxa"/>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r>
      <w:tr>
        <w:tblPrEx>
          <w:tblCellMar>
            <w:top w:w="0" w:type="dxa"/>
            <w:left w:w="108" w:type="dxa"/>
            <w:bottom w:w="0" w:type="dxa"/>
            <w:right w:w="108" w:type="dxa"/>
          </w:tblCellMar>
        </w:tblPrEx>
        <w:trPr>
          <w:trHeight w:val="425" w:hRule="atLeast"/>
        </w:trPr>
        <w:tc>
          <w:tcPr>
            <w:tcW w:w="5400" w:type="dxa"/>
            <w:gridSpan w:val="3"/>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default" w:ascii="仿宋" w:hAnsi="仿宋" w:eastAsia="仿宋" w:cs="仿宋"/>
                <w:snapToGrid w:val="0"/>
                <w:color w:val="auto"/>
                <w:spacing w:val="-1"/>
                <w:kern w:val="0"/>
                <w:sz w:val="23"/>
                <w:szCs w:val="23"/>
                <w:lang w:val="en-US" w:eastAsia="zh-CN"/>
              </w:rPr>
            </w:pPr>
            <w:r>
              <w:rPr>
                <w:rFonts w:hint="eastAsia" w:ascii="仿宋" w:hAnsi="仿宋" w:eastAsia="仿宋" w:cs="仿宋"/>
                <w:snapToGrid w:val="0"/>
                <w:color w:val="auto"/>
                <w:spacing w:val="-1"/>
                <w:kern w:val="0"/>
                <w:sz w:val="23"/>
                <w:szCs w:val="23"/>
                <w:lang w:val="en-US" w:eastAsia="zh-CN"/>
              </w:rPr>
              <w:t>单轮得分</w:t>
            </w:r>
          </w:p>
        </w:tc>
        <w:tc>
          <w:tcPr>
            <w:tcW w:w="2070" w:type="dxa"/>
            <w:gridSpan w:val="2"/>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2100" w:type="dxa"/>
            <w:gridSpan w:val="2"/>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r>
      <w:tr>
        <w:tblPrEx>
          <w:tblCellMar>
            <w:top w:w="0" w:type="dxa"/>
            <w:left w:w="108" w:type="dxa"/>
            <w:bottom w:w="0" w:type="dxa"/>
            <w:right w:w="108" w:type="dxa"/>
          </w:tblCellMar>
        </w:tblPrEx>
        <w:trPr>
          <w:trHeight w:val="425" w:hRule="atLeast"/>
        </w:trPr>
        <w:tc>
          <w:tcPr>
            <w:tcW w:w="5400" w:type="dxa"/>
            <w:gridSpan w:val="3"/>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r>
              <w:rPr>
                <w:rFonts w:hint="eastAsia" w:ascii="仿宋" w:hAnsi="仿宋" w:eastAsia="仿宋" w:cs="仿宋"/>
                <w:snapToGrid w:val="0"/>
                <w:color w:val="auto"/>
                <w:spacing w:val="-1"/>
                <w:kern w:val="0"/>
                <w:sz w:val="23"/>
                <w:szCs w:val="23"/>
                <w:lang w:val="en-US" w:eastAsia="zh-CN"/>
              </w:rPr>
              <w:t>单轮</w:t>
            </w:r>
            <w:r>
              <w:rPr>
                <w:rFonts w:hint="eastAsia" w:ascii="仿宋" w:hAnsi="仿宋" w:eastAsia="仿宋" w:cs="仿宋"/>
                <w:snapToGrid w:val="0"/>
                <w:color w:val="auto"/>
                <w:spacing w:val="-1"/>
                <w:kern w:val="0"/>
                <w:sz w:val="23"/>
                <w:szCs w:val="23"/>
              </w:rPr>
              <w:t>用时</w:t>
            </w:r>
          </w:p>
        </w:tc>
        <w:tc>
          <w:tcPr>
            <w:tcW w:w="2070" w:type="dxa"/>
            <w:gridSpan w:val="2"/>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c>
          <w:tcPr>
            <w:tcW w:w="2100" w:type="dxa"/>
            <w:gridSpan w:val="2"/>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r>
      <w:tr>
        <w:tblPrEx>
          <w:tblCellMar>
            <w:top w:w="0" w:type="dxa"/>
            <w:left w:w="108" w:type="dxa"/>
            <w:bottom w:w="0" w:type="dxa"/>
            <w:right w:w="108" w:type="dxa"/>
          </w:tblCellMar>
        </w:tblPrEx>
        <w:trPr>
          <w:trHeight w:val="443" w:hRule="atLeast"/>
        </w:trPr>
        <w:tc>
          <w:tcPr>
            <w:tcW w:w="5400" w:type="dxa"/>
            <w:gridSpan w:val="3"/>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lang w:val="en-US" w:eastAsia="zh-CN"/>
              </w:rPr>
            </w:pPr>
            <w:r>
              <w:rPr>
                <w:rFonts w:hint="eastAsia" w:ascii="仿宋" w:hAnsi="仿宋" w:eastAsia="仿宋" w:cs="仿宋"/>
                <w:snapToGrid w:val="0"/>
                <w:color w:val="auto"/>
                <w:spacing w:val="-1"/>
                <w:kern w:val="0"/>
                <w:sz w:val="23"/>
                <w:szCs w:val="23"/>
                <w:lang w:val="en-US" w:eastAsia="zh-CN"/>
              </w:rPr>
              <w:t>最终得分（用时）</w:t>
            </w:r>
          </w:p>
        </w:tc>
        <w:tc>
          <w:tcPr>
            <w:tcW w:w="4170" w:type="dxa"/>
            <w:gridSpan w:val="4"/>
            <w:tcBorders>
              <w:top w:val="single" w:color="000000" w:sz="4" w:space="0"/>
              <w:left w:val="single" w:color="000000" w:sz="4" w:space="0"/>
              <w:bottom w:val="single" w:color="000000" w:sz="4" w:space="0"/>
              <w:right w:val="single" w:color="000000" w:sz="4" w:space="0"/>
            </w:tcBorders>
            <w:shd w:val="clear" w:color="auto" w:fill="FFFFFF" w:themeFill="background1"/>
            <w:noWrap/>
            <w:vAlign w:val="center"/>
          </w:tcPr>
          <w:p>
            <w:pPr>
              <w:widowControl/>
              <w:kinsoku w:val="0"/>
              <w:autoSpaceDE w:val="0"/>
              <w:autoSpaceDN w:val="0"/>
              <w:adjustRightInd w:val="0"/>
              <w:snapToGrid w:val="0"/>
              <w:spacing w:before="220" w:line="228" w:lineRule="auto"/>
              <w:ind w:firstLine="0" w:firstLineChars="0"/>
              <w:jc w:val="center"/>
              <w:textAlignment w:val="baseline"/>
              <w:rPr>
                <w:rFonts w:hint="eastAsia" w:ascii="仿宋" w:hAnsi="仿宋" w:eastAsia="仿宋" w:cs="仿宋"/>
                <w:snapToGrid w:val="0"/>
                <w:color w:val="auto"/>
                <w:spacing w:val="-1"/>
                <w:kern w:val="0"/>
                <w:sz w:val="23"/>
                <w:szCs w:val="23"/>
              </w:rPr>
            </w:pPr>
          </w:p>
        </w:tc>
      </w:tr>
    </w:tbl>
    <w:p>
      <w:pPr>
        <w:rPr>
          <w:rFonts w:hint="eastAsia" w:ascii="仿宋" w:hAnsi="仿宋" w:eastAsia="仿宋" w:cs="仿宋"/>
          <w:color w:val="auto"/>
          <w:spacing w:val="10"/>
          <w:sz w:val="23"/>
          <w:szCs w:val="23"/>
        </w:rPr>
      </w:pPr>
    </w:p>
    <w:p>
      <w:pPr>
        <w:spacing w:before="75" w:line="231" w:lineRule="auto"/>
        <w:rPr>
          <w:rFonts w:hint="eastAsia" w:ascii="仿宋" w:hAnsi="仿宋" w:eastAsia="仿宋" w:cs="仿宋"/>
          <w:color w:val="auto"/>
          <w:spacing w:val="5"/>
          <w:sz w:val="23"/>
          <w:szCs w:val="23"/>
          <w:u w:val="single"/>
          <w:lang w:val="en-US" w:eastAsia="zh-CN"/>
        </w:rPr>
      </w:pPr>
      <w:r>
        <w:rPr>
          <w:rFonts w:hint="eastAsia" w:ascii="仿宋" w:hAnsi="仿宋" w:eastAsia="仿宋" w:cs="仿宋"/>
          <w:color w:val="auto"/>
          <w:spacing w:val="5"/>
          <w:sz w:val="23"/>
          <w:szCs w:val="23"/>
          <w:u w:val="none"/>
          <w:lang w:val="en-US" w:eastAsia="zh-CN"/>
        </w:rPr>
        <w:t>参赛队员签字：</w:t>
      </w:r>
      <w:r>
        <w:rPr>
          <w:rFonts w:hint="eastAsia" w:ascii="仿宋" w:hAnsi="仿宋" w:eastAsia="仿宋" w:cs="仿宋"/>
          <w:color w:val="auto"/>
          <w:spacing w:val="5"/>
          <w:sz w:val="23"/>
          <w:szCs w:val="23"/>
          <w:u w:val="single"/>
          <w:lang w:val="en-US" w:eastAsia="zh-CN"/>
        </w:rPr>
        <w:t xml:space="preserve">                                                       </w:t>
      </w:r>
    </w:p>
    <w:p>
      <w:pPr>
        <w:spacing w:before="75" w:line="231" w:lineRule="auto"/>
        <w:rPr>
          <w:rFonts w:hint="eastAsia" w:ascii="仿宋" w:hAnsi="仿宋" w:eastAsia="仿宋" w:cs="仿宋"/>
          <w:color w:val="auto"/>
          <w:spacing w:val="5"/>
          <w:sz w:val="23"/>
          <w:szCs w:val="23"/>
          <w:u w:val="single"/>
          <w:lang w:val="en-US" w:eastAsia="zh-CN"/>
        </w:rPr>
      </w:pPr>
    </w:p>
    <w:p>
      <w:pPr>
        <w:spacing w:before="75" w:line="231" w:lineRule="auto"/>
        <w:rPr>
          <w:rFonts w:hint="eastAsia" w:ascii="仿宋" w:hAnsi="仿宋" w:eastAsia="仿宋" w:cs="仿宋"/>
          <w:color w:val="auto"/>
          <w:spacing w:val="5"/>
          <w:sz w:val="23"/>
          <w:szCs w:val="23"/>
          <w:u w:val="single"/>
          <w:lang w:val="en-US" w:eastAsia="zh-CN"/>
        </w:rPr>
      </w:pPr>
      <w:r>
        <w:rPr>
          <w:rFonts w:hint="eastAsia" w:ascii="仿宋" w:hAnsi="仿宋" w:eastAsia="仿宋" w:cs="仿宋"/>
          <w:color w:val="auto"/>
          <w:spacing w:val="5"/>
          <w:sz w:val="23"/>
          <w:szCs w:val="23"/>
          <w:u w:val="none"/>
          <w:lang w:val="en-US" w:eastAsia="zh-CN"/>
        </w:rPr>
        <w:t>裁判员签字：</w:t>
      </w:r>
      <w:r>
        <w:rPr>
          <w:rFonts w:hint="eastAsia" w:ascii="仿宋" w:hAnsi="仿宋" w:eastAsia="仿宋" w:cs="仿宋"/>
          <w:color w:val="auto"/>
          <w:spacing w:val="5"/>
          <w:sz w:val="23"/>
          <w:szCs w:val="23"/>
          <w:u w:val="single"/>
          <w:lang w:val="en-US" w:eastAsia="zh-CN"/>
        </w:rPr>
        <w:t xml:space="preserve">                                                        </w:t>
      </w:r>
    </w:p>
    <w:p>
      <w:pPr>
        <w:spacing w:before="75" w:line="230" w:lineRule="auto"/>
        <w:rPr>
          <w:rFonts w:hint="eastAsia" w:ascii="仿宋" w:hAnsi="仿宋" w:eastAsia="仿宋" w:cs="仿宋"/>
          <w:color w:val="auto"/>
          <w:spacing w:val="7"/>
          <w:sz w:val="23"/>
          <w:szCs w:val="23"/>
        </w:rPr>
      </w:pPr>
    </w:p>
    <w:p>
      <w:pPr>
        <w:spacing w:before="75" w:line="230" w:lineRule="auto"/>
        <w:rPr>
          <w:rFonts w:hint="default" w:ascii="仿宋" w:hAnsi="仿宋" w:eastAsia="仿宋" w:cs="仿宋"/>
          <w:color w:val="auto"/>
          <w:sz w:val="23"/>
          <w:szCs w:val="23"/>
          <w:u w:val="single"/>
          <w:lang w:val="en-US" w:eastAsia="zh-CN"/>
        </w:rPr>
      </w:pPr>
      <w:r>
        <w:rPr>
          <w:rFonts w:hint="eastAsia" w:ascii="仿宋" w:hAnsi="仿宋" w:eastAsia="仿宋" w:cs="仿宋"/>
          <w:color w:val="auto"/>
          <w:spacing w:val="7"/>
          <w:sz w:val="23"/>
          <w:szCs w:val="23"/>
        </w:rPr>
        <w:t>取消参赛资格原因：</w:t>
      </w:r>
      <w:r>
        <w:rPr>
          <w:rFonts w:hint="eastAsia" w:ascii="仿宋" w:hAnsi="仿宋" w:eastAsia="仿宋" w:cs="仿宋"/>
          <w:color w:val="auto"/>
          <w:spacing w:val="7"/>
          <w:sz w:val="23"/>
          <w:szCs w:val="23"/>
          <w:u w:val="single"/>
          <w:lang w:val="en-US" w:eastAsia="zh-CN"/>
        </w:rPr>
        <w:t xml:space="preserve">                                                  </w:t>
      </w:r>
    </w:p>
    <w:sectPr>
      <w:footerReference r:id="rId8" w:type="default"/>
      <w:pgSz w:w="11910" w:h="16840"/>
      <w:pgMar w:top="1431" w:right="1483" w:bottom="1157" w:left="1166" w:header="0" w:footer="979" w:gutter="0"/>
      <w:pgNumType w:fmt="numberInDash"/>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kinsoku w:val="0"/>
      <w:autoSpaceDE w:val="0"/>
      <w:autoSpaceDN w:val="0"/>
      <w:adjustRightInd w:val="0"/>
      <w:snapToGrid w:val="0"/>
      <w:spacing w:line="192" w:lineRule="auto"/>
      <w:ind w:left="4080" w:firstLine="0" w:firstLineChars="0"/>
      <w:jc w:val="left"/>
      <w:textAlignment w:val="baseline"/>
      <w:rPr>
        <w:rFonts w:ascii="宋体" w:hAnsi="宋体" w:eastAsia="宋体" w:cs="宋体"/>
        <w:snapToGrid w:val="0"/>
        <w:color w:val="000000"/>
        <w:kern w:val="0"/>
        <w:sz w:val="17"/>
        <w:szCs w:val="17"/>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2" w:lineRule="auto"/>
      <w:ind w:firstLine="340"/>
      <w:rPr>
        <w:rFonts w:ascii="宋体" w:hAnsi="宋体" w:eastAsia="宋体" w:cs="宋体"/>
        <w:sz w:val="17"/>
        <w:szCs w:val="17"/>
      </w:rPr>
    </w:pPr>
    <w:r>
      <w:rPr>
        <w:sz w:val="17"/>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ind w:firstLine="36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10"/>
                      <w:ind w:firstLine="360"/>
                    </w:pPr>
                    <w:r>
                      <w:fldChar w:fldCharType="begin"/>
                    </w:r>
                    <w:r>
                      <w:instrText xml:space="preserve"> PAGE  \* MERGEFORMAT </w:instrText>
                    </w:r>
                    <w:r>
                      <w:fldChar w:fldCharType="separate"/>
                    </w:r>
                    <w:r>
                      <w:t>1</w:t>
                    </w:r>
                    <w:r>
                      <w:fldChar w:fldCharType="end"/>
                    </w:r>
                  </w:p>
                </w:txbxContent>
              </v:textbox>
            </v:shape>
          </w:pict>
        </mc:Fallback>
      </mc:AlternateContent>
    </w:r>
    <w:r>
      <w:rPr>
        <w:sz w:val="17"/>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ind w:firstLine="36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pPr>
                      <w:pStyle w:val="10"/>
                      <w:ind w:firstLine="360"/>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2" w:lineRule="auto"/>
      <w:ind w:left="4034"/>
      <w:rPr>
        <w:rFonts w:ascii="Calibri" w:hAnsi="Calibri" w:eastAsia="Calibri" w:cs="Calibri"/>
        <w:sz w:val="17"/>
        <w:szCs w:val="17"/>
      </w:rPr>
    </w:pPr>
    <w:r>
      <w:rPr>
        <w:rFonts w:ascii="Calibri" w:hAnsi="Calibri" w:eastAsia="Calibri" w:cs="Calibri"/>
        <w:spacing w:val="-8"/>
        <w:sz w:val="17"/>
        <w:szCs w:val="17"/>
      </w:rPr>
      <w:t>-</w:t>
    </w:r>
    <w:r>
      <w:rPr>
        <w:rFonts w:ascii="宋体" w:hAnsi="宋体" w:eastAsia="宋体" w:cs="宋体"/>
        <w:spacing w:val="-4"/>
        <w:sz w:val="17"/>
        <w:szCs w:val="17"/>
      </w:rPr>
      <w:t>13</w:t>
    </w:r>
    <w:r>
      <w:rPr>
        <w:rFonts w:ascii="Calibri" w:hAnsi="Calibri" w:eastAsia="Calibri" w:cs="Calibri"/>
        <w:spacing w:val="-4"/>
        <w:sz w:val="17"/>
        <w:szCs w:val="17"/>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1"/>
      </w:pBdr>
      <w:ind w:firstLine="360"/>
      <w:jc w:val="both"/>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3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EzNmUxZjYyYTlkMjc3ZjhlMjAxNTRmOTg3MmY2YzUifQ=="/>
  </w:docVars>
  <w:rsids>
    <w:rsidRoot w:val="001E3F13"/>
    <w:rsid w:val="00005AEF"/>
    <w:rsid w:val="00020F50"/>
    <w:rsid w:val="0002380B"/>
    <w:rsid w:val="0002718B"/>
    <w:rsid w:val="0003673F"/>
    <w:rsid w:val="00064F16"/>
    <w:rsid w:val="000C0F43"/>
    <w:rsid w:val="000C16B9"/>
    <w:rsid w:val="000C3EA9"/>
    <w:rsid w:val="000C6523"/>
    <w:rsid w:val="000F5D0A"/>
    <w:rsid w:val="00101757"/>
    <w:rsid w:val="00106C0F"/>
    <w:rsid w:val="00120212"/>
    <w:rsid w:val="001608D1"/>
    <w:rsid w:val="00180484"/>
    <w:rsid w:val="00194AE2"/>
    <w:rsid w:val="001B5AFD"/>
    <w:rsid w:val="001E3F13"/>
    <w:rsid w:val="002277A0"/>
    <w:rsid w:val="00283EA3"/>
    <w:rsid w:val="00294943"/>
    <w:rsid w:val="002D29A6"/>
    <w:rsid w:val="002D5690"/>
    <w:rsid w:val="002E0D85"/>
    <w:rsid w:val="002E1FC3"/>
    <w:rsid w:val="002E5977"/>
    <w:rsid w:val="00336550"/>
    <w:rsid w:val="003549F1"/>
    <w:rsid w:val="0035512B"/>
    <w:rsid w:val="003755F1"/>
    <w:rsid w:val="0038560A"/>
    <w:rsid w:val="00386095"/>
    <w:rsid w:val="003C31BA"/>
    <w:rsid w:val="003C69A7"/>
    <w:rsid w:val="003D3DA9"/>
    <w:rsid w:val="003E1333"/>
    <w:rsid w:val="004415B7"/>
    <w:rsid w:val="00450309"/>
    <w:rsid w:val="00471905"/>
    <w:rsid w:val="004E7198"/>
    <w:rsid w:val="005766FC"/>
    <w:rsid w:val="00594E8A"/>
    <w:rsid w:val="005A5E95"/>
    <w:rsid w:val="005C2082"/>
    <w:rsid w:val="005F24F9"/>
    <w:rsid w:val="00601C59"/>
    <w:rsid w:val="00625F56"/>
    <w:rsid w:val="0063112E"/>
    <w:rsid w:val="00644971"/>
    <w:rsid w:val="00645149"/>
    <w:rsid w:val="00657B55"/>
    <w:rsid w:val="006641B0"/>
    <w:rsid w:val="00672905"/>
    <w:rsid w:val="00674DC3"/>
    <w:rsid w:val="006837CE"/>
    <w:rsid w:val="006944C1"/>
    <w:rsid w:val="006A0004"/>
    <w:rsid w:val="006A100D"/>
    <w:rsid w:val="006B2EC3"/>
    <w:rsid w:val="006C5A6D"/>
    <w:rsid w:val="006C75DC"/>
    <w:rsid w:val="006D4551"/>
    <w:rsid w:val="00700FD8"/>
    <w:rsid w:val="007048B1"/>
    <w:rsid w:val="007061E7"/>
    <w:rsid w:val="00766EE8"/>
    <w:rsid w:val="007B22A7"/>
    <w:rsid w:val="007D475E"/>
    <w:rsid w:val="007E3750"/>
    <w:rsid w:val="007F56B1"/>
    <w:rsid w:val="008058C9"/>
    <w:rsid w:val="00812F75"/>
    <w:rsid w:val="0082199E"/>
    <w:rsid w:val="00826EF3"/>
    <w:rsid w:val="00861F69"/>
    <w:rsid w:val="00890A44"/>
    <w:rsid w:val="008917F5"/>
    <w:rsid w:val="008B0ADA"/>
    <w:rsid w:val="008C2216"/>
    <w:rsid w:val="008C6B33"/>
    <w:rsid w:val="008F2CB0"/>
    <w:rsid w:val="00910569"/>
    <w:rsid w:val="0094204D"/>
    <w:rsid w:val="009701AA"/>
    <w:rsid w:val="00973FE5"/>
    <w:rsid w:val="009D053C"/>
    <w:rsid w:val="009D6772"/>
    <w:rsid w:val="00A05B3B"/>
    <w:rsid w:val="00A249B8"/>
    <w:rsid w:val="00A24EBF"/>
    <w:rsid w:val="00A80628"/>
    <w:rsid w:val="00A83963"/>
    <w:rsid w:val="00A850A1"/>
    <w:rsid w:val="00A96FA8"/>
    <w:rsid w:val="00AA0CB2"/>
    <w:rsid w:val="00AC1BD2"/>
    <w:rsid w:val="00AD2671"/>
    <w:rsid w:val="00B0617C"/>
    <w:rsid w:val="00B066B0"/>
    <w:rsid w:val="00B0732E"/>
    <w:rsid w:val="00B272DB"/>
    <w:rsid w:val="00B57D79"/>
    <w:rsid w:val="00B606B8"/>
    <w:rsid w:val="00B65CBC"/>
    <w:rsid w:val="00B71F54"/>
    <w:rsid w:val="00B7719D"/>
    <w:rsid w:val="00BA6A0E"/>
    <w:rsid w:val="00BA76A1"/>
    <w:rsid w:val="00BB161F"/>
    <w:rsid w:val="00BE0A0E"/>
    <w:rsid w:val="00BE436F"/>
    <w:rsid w:val="00C27E94"/>
    <w:rsid w:val="00C30550"/>
    <w:rsid w:val="00C31C4D"/>
    <w:rsid w:val="00C37E1B"/>
    <w:rsid w:val="00C52A27"/>
    <w:rsid w:val="00CB617C"/>
    <w:rsid w:val="00CC14F2"/>
    <w:rsid w:val="00CC4ABB"/>
    <w:rsid w:val="00CC4EC5"/>
    <w:rsid w:val="00CC741C"/>
    <w:rsid w:val="00CD5F02"/>
    <w:rsid w:val="00CE24D0"/>
    <w:rsid w:val="00CE5487"/>
    <w:rsid w:val="00CF1078"/>
    <w:rsid w:val="00CF4D0B"/>
    <w:rsid w:val="00D053FE"/>
    <w:rsid w:val="00D057A3"/>
    <w:rsid w:val="00D242B0"/>
    <w:rsid w:val="00D33451"/>
    <w:rsid w:val="00D40B9B"/>
    <w:rsid w:val="00D52112"/>
    <w:rsid w:val="00D779A6"/>
    <w:rsid w:val="00DC098F"/>
    <w:rsid w:val="00DD6BEE"/>
    <w:rsid w:val="00E1199D"/>
    <w:rsid w:val="00E5263F"/>
    <w:rsid w:val="00E613B9"/>
    <w:rsid w:val="00E84019"/>
    <w:rsid w:val="00E85E5B"/>
    <w:rsid w:val="00EA1DA7"/>
    <w:rsid w:val="00EA598C"/>
    <w:rsid w:val="00ED3AEA"/>
    <w:rsid w:val="00EE5897"/>
    <w:rsid w:val="00F01F0D"/>
    <w:rsid w:val="00F02D45"/>
    <w:rsid w:val="00F13FDF"/>
    <w:rsid w:val="00F2032B"/>
    <w:rsid w:val="00F43D0F"/>
    <w:rsid w:val="00F5473A"/>
    <w:rsid w:val="00F958BE"/>
    <w:rsid w:val="00FA69C2"/>
    <w:rsid w:val="00FA761A"/>
    <w:rsid w:val="00FB1E7C"/>
    <w:rsid w:val="00FE39FB"/>
    <w:rsid w:val="00FE55A9"/>
    <w:rsid w:val="00FF7228"/>
    <w:rsid w:val="01447A73"/>
    <w:rsid w:val="02330016"/>
    <w:rsid w:val="044B6A01"/>
    <w:rsid w:val="060C45F6"/>
    <w:rsid w:val="06426E80"/>
    <w:rsid w:val="07BD7264"/>
    <w:rsid w:val="08ED6E6B"/>
    <w:rsid w:val="096D69CD"/>
    <w:rsid w:val="09DE6DE5"/>
    <w:rsid w:val="0A5D623E"/>
    <w:rsid w:val="0BDE7902"/>
    <w:rsid w:val="0DC15E7E"/>
    <w:rsid w:val="108A0935"/>
    <w:rsid w:val="135D7B4D"/>
    <w:rsid w:val="14116BCD"/>
    <w:rsid w:val="15E0201D"/>
    <w:rsid w:val="1638724C"/>
    <w:rsid w:val="16476C02"/>
    <w:rsid w:val="18E216F1"/>
    <w:rsid w:val="1913222D"/>
    <w:rsid w:val="1B185AD8"/>
    <w:rsid w:val="1D63017B"/>
    <w:rsid w:val="1E01253B"/>
    <w:rsid w:val="1E1862E1"/>
    <w:rsid w:val="1E8C2483"/>
    <w:rsid w:val="204031B9"/>
    <w:rsid w:val="23D177C9"/>
    <w:rsid w:val="23F0771A"/>
    <w:rsid w:val="26490C7C"/>
    <w:rsid w:val="27D00333"/>
    <w:rsid w:val="291E7A43"/>
    <w:rsid w:val="29DB7FE4"/>
    <w:rsid w:val="2A380A1B"/>
    <w:rsid w:val="2A8D7164"/>
    <w:rsid w:val="2AC57193"/>
    <w:rsid w:val="2D430F6D"/>
    <w:rsid w:val="2E5A1659"/>
    <w:rsid w:val="30B30980"/>
    <w:rsid w:val="313C6C0F"/>
    <w:rsid w:val="33FD01CF"/>
    <w:rsid w:val="340716D4"/>
    <w:rsid w:val="358E56FC"/>
    <w:rsid w:val="35F34432"/>
    <w:rsid w:val="366D6646"/>
    <w:rsid w:val="37CD3C9D"/>
    <w:rsid w:val="387B0697"/>
    <w:rsid w:val="39F9234A"/>
    <w:rsid w:val="3A245508"/>
    <w:rsid w:val="3CDD07CA"/>
    <w:rsid w:val="3DF625C0"/>
    <w:rsid w:val="41F456B6"/>
    <w:rsid w:val="42377C3A"/>
    <w:rsid w:val="43BB29DA"/>
    <w:rsid w:val="44236A8D"/>
    <w:rsid w:val="45A83FE4"/>
    <w:rsid w:val="46A2124D"/>
    <w:rsid w:val="4B1E7145"/>
    <w:rsid w:val="4D8A2791"/>
    <w:rsid w:val="4E4C267F"/>
    <w:rsid w:val="4E540DBF"/>
    <w:rsid w:val="505C140A"/>
    <w:rsid w:val="58893338"/>
    <w:rsid w:val="58FA5657"/>
    <w:rsid w:val="59AA0027"/>
    <w:rsid w:val="5A156637"/>
    <w:rsid w:val="5B76748A"/>
    <w:rsid w:val="5B836597"/>
    <w:rsid w:val="5E0314BA"/>
    <w:rsid w:val="60132526"/>
    <w:rsid w:val="606D09CD"/>
    <w:rsid w:val="617B4BB9"/>
    <w:rsid w:val="62521E73"/>
    <w:rsid w:val="62712E97"/>
    <w:rsid w:val="62764733"/>
    <w:rsid w:val="63873F1F"/>
    <w:rsid w:val="649B41FB"/>
    <w:rsid w:val="64AB575A"/>
    <w:rsid w:val="64DC5AFA"/>
    <w:rsid w:val="6562222E"/>
    <w:rsid w:val="66FE3E1A"/>
    <w:rsid w:val="67873CD8"/>
    <w:rsid w:val="684D4A4A"/>
    <w:rsid w:val="6923069C"/>
    <w:rsid w:val="6993090B"/>
    <w:rsid w:val="699833FF"/>
    <w:rsid w:val="69F44E23"/>
    <w:rsid w:val="6B8535B2"/>
    <w:rsid w:val="6BFB7B3B"/>
    <w:rsid w:val="6D150189"/>
    <w:rsid w:val="6F417289"/>
    <w:rsid w:val="70860455"/>
    <w:rsid w:val="728564D8"/>
    <w:rsid w:val="761B5537"/>
    <w:rsid w:val="770B3462"/>
    <w:rsid w:val="772C39BE"/>
    <w:rsid w:val="78486A69"/>
    <w:rsid w:val="7B42141C"/>
    <w:rsid w:val="7BAB1775"/>
    <w:rsid w:val="7D8815CE"/>
    <w:rsid w:val="7D907744"/>
    <w:rsid w:val="7D9B7410"/>
    <w:rsid w:val="7E041867"/>
    <w:rsid w:val="7F4D66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仿宋_GB2312" w:cstheme="minorBidi"/>
      <w:kern w:val="2"/>
      <w:sz w:val="28"/>
      <w:szCs w:val="22"/>
      <w:lang w:val="en-US" w:eastAsia="zh-CN" w:bidi="ar-SA"/>
    </w:rPr>
  </w:style>
  <w:style w:type="paragraph" w:styleId="2">
    <w:name w:val="heading 1"/>
    <w:basedOn w:val="1"/>
    <w:next w:val="1"/>
    <w:link w:val="2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1"/>
    <w:unhideWhenUsed/>
    <w:qFormat/>
    <w:uiPriority w:val="0"/>
    <w:pPr>
      <w:keepNext/>
      <w:keepLines/>
      <w:spacing w:before="120" w:after="120" w:line="500" w:lineRule="exact"/>
      <w:outlineLvl w:val="1"/>
    </w:pPr>
    <w:rPr>
      <w:rFonts w:ascii="Arial" w:hAnsi="Arial" w:eastAsia="黑体"/>
      <w:b/>
      <w:sz w:val="32"/>
      <w:szCs w:val="24"/>
    </w:rPr>
  </w:style>
  <w:style w:type="paragraph" w:styleId="4">
    <w:name w:val="heading 3"/>
    <w:basedOn w:val="1"/>
    <w:next w:val="1"/>
    <w:link w:val="22"/>
    <w:unhideWhenUsed/>
    <w:qFormat/>
    <w:uiPriority w:val="9"/>
    <w:pPr>
      <w:keepNext/>
      <w:keepLines/>
      <w:spacing w:before="260" w:after="260" w:line="416" w:lineRule="auto"/>
      <w:outlineLvl w:val="2"/>
    </w:pPr>
    <w:rPr>
      <w:b/>
      <w:bCs/>
      <w:sz w:val="32"/>
      <w:szCs w:val="32"/>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unhideWhenUsed/>
    <w:qFormat/>
    <w:uiPriority w:val="39"/>
    <w:pPr>
      <w:ind w:left="1260"/>
      <w:jc w:val="left"/>
    </w:pPr>
    <w:rPr>
      <w:rFonts w:eastAsiaTheme="minorHAnsi"/>
      <w:sz w:val="18"/>
      <w:szCs w:val="18"/>
    </w:rPr>
  </w:style>
  <w:style w:type="paragraph" w:styleId="6">
    <w:name w:val="caption"/>
    <w:basedOn w:val="1"/>
    <w:next w:val="1"/>
    <w:unhideWhenUsed/>
    <w:qFormat/>
    <w:uiPriority w:val="35"/>
    <w:rPr>
      <w:rFonts w:eastAsia="黑体" w:asciiTheme="majorHAnsi" w:hAnsiTheme="majorHAnsi" w:cstheme="majorBidi"/>
      <w:sz w:val="20"/>
      <w:szCs w:val="20"/>
    </w:rPr>
  </w:style>
  <w:style w:type="paragraph" w:styleId="7">
    <w:name w:val="toc 5"/>
    <w:basedOn w:val="1"/>
    <w:next w:val="1"/>
    <w:unhideWhenUsed/>
    <w:qFormat/>
    <w:uiPriority w:val="39"/>
    <w:pPr>
      <w:ind w:left="840"/>
      <w:jc w:val="left"/>
    </w:pPr>
    <w:rPr>
      <w:rFonts w:eastAsiaTheme="minorHAnsi"/>
      <w:sz w:val="18"/>
      <w:szCs w:val="18"/>
    </w:rPr>
  </w:style>
  <w:style w:type="paragraph" w:styleId="8">
    <w:name w:val="toc 3"/>
    <w:basedOn w:val="1"/>
    <w:next w:val="1"/>
    <w:unhideWhenUsed/>
    <w:qFormat/>
    <w:uiPriority w:val="39"/>
    <w:pPr>
      <w:ind w:left="420"/>
      <w:jc w:val="left"/>
    </w:pPr>
    <w:rPr>
      <w:rFonts w:eastAsiaTheme="minorHAnsi"/>
      <w:i/>
      <w:iCs/>
      <w:sz w:val="20"/>
      <w:szCs w:val="20"/>
    </w:rPr>
  </w:style>
  <w:style w:type="paragraph" w:styleId="9">
    <w:name w:val="toc 8"/>
    <w:basedOn w:val="1"/>
    <w:next w:val="1"/>
    <w:unhideWhenUsed/>
    <w:qFormat/>
    <w:uiPriority w:val="39"/>
    <w:pPr>
      <w:ind w:left="1470"/>
      <w:jc w:val="left"/>
    </w:pPr>
    <w:rPr>
      <w:rFonts w:eastAsiaTheme="minorHAnsi"/>
      <w:sz w:val="18"/>
      <w:szCs w:val="18"/>
    </w:rPr>
  </w:style>
  <w:style w:type="paragraph" w:styleId="10">
    <w:name w:val="footer"/>
    <w:basedOn w:val="1"/>
    <w:link w:val="27"/>
    <w:unhideWhenUsed/>
    <w:qFormat/>
    <w:uiPriority w:val="99"/>
    <w:pPr>
      <w:tabs>
        <w:tab w:val="center" w:pos="4153"/>
        <w:tab w:val="right" w:pos="8306"/>
      </w:tabs>
      <w:snapToGrid w:val="0"/>
      <w:jc w:val="left"/>
    </w:pPr>
    <w:rPr>
      <w:sz w:val="18"/>
      <w:szCs w:val="18"/>
    </w:rPr>
  </w:style>
  <w:style w:type="paragraph" w:styleId="11">
    <w:name w:val="header"/>
    <w:basedOn w:val="1"/>
    <w:link w:val="26"/>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qFormat/>
    <w:uiPriority w:val="39"/>
    <w:pPr>
      <w:spacing w:before="120" w:after="120"/>
      <w:jc w:val="left"/>
    </w:pPr>
    <w:rPr>
      <w:rFonts w:eastAsiaTheme="minorHAnsi"/>
      <w:b/>
      <w:bCs/>
      <w:caps/>
      <w:sz w:val="20"/>
      <w:szCs w:val="20"/>
    </w:rPr>
  </w:style>
  <w:style w:type="paragraph" w:styleId="13">
    <w:name w:val="toc 4"/>
    <w:basedOn w:val="1"/>
    <w:next w:val="1"/>
    <w:unhideWhenUsed/>
    <w:qFormat/>
    <w:uiPriority w:val="39"/>
    <w:pPr>
      <w:ind w:left="630"/>
      <w:jc w:val="left"/>
    </w:pPr>
    <w:rPr>
      <w:rFonts w:eastAsiaTheme="minorHAnsi"/>
      <w:sz w:val="18"/>
      <w:szCs w:val="18"/>
    </w:rPr>
  </w:style>
  <w:style w:type="paragraph" w:styleId="14">
    <w:name w:val="toc 6"/>
    <w:basedOn w:val="1"/>
    <w:next w:val="1"/>
    <w:unhideWhenUsed/>
    <w:qFormat/>
    <w:uiPriority w:val="39"/>
    <w:pPr>
      <w:ind w:left="1050"/>
      <w:jc w:val="left"/>
    </w:pPr>
    <w:rPr>
      <w:rFonts w:eastAsiaTheme="minorHAnsi"/>
      <w:sz w:val="18"/>
      <w:szCs w:val="18"/>
    </w:rPr>
  </w:style>
  <w:style w:type="paragraph" w:styleId="15">
    <w:name w:val="toc 2"/>
    <w:basedOn w:val="1"/>
    <w:next w:val="1"/>
    <w:unhideWhenUsed/>
    <w:qFormat/>
    <w:uiPriority w:val="39"/>
    <w:pPr>
      <w:ind w:left="210"/>
      <w:jc w:val="left"/>
    </w:pPr>
    <w:rPr>
      <w:rFonts w:eastAsiaTheme="minorHAnsi"/>
      <w:smallCaps/>
      <w:sz w:val="20"/>
      <w:szCs w:val="20"/>
    </w:rPr>
  </w:style>
  <w:style w:type="paragraph" w:styleId="16">
    <w:name w:val="toc 9"/>
    <w:basedOn w:val="1"/>
    <w:next w:val="1"/>
    <w:unhideWhenUsed/>
    <w:qFormat/>
    <w:uiPriority w:val="39"/>
    <w:pPr>
      <w:ind w:left="1680"/>
      <w:jc w:val="left"/>
    </w:pPr>
    <w:rPr>
      <w:rFonts w:eastAsiaTheme="minorHAnsi"/>
      <w:sz w:val="18"/>
      <w:szCs w:val="18"/>
    </w:rPr>
  </w:style>
  <w:style w:type="table" w:styleId="18">
    <w:name w:val="Table Grid"/>
    <w:basedOn w:val="17"/>
    <w:qFormat/>
    <w:uiPriority w:val="0"/>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Hyperlink"/>
    <w:basedOn w:val="19"/>
    <w:unhideWhenUsed/>
    <w:qFormat/>
    <w:uiPriority w:val="99"/>
    <w:rPr>
      <w:color w:val="0563C1" w:themeColor="hyperlink"/>
      <w:u w:val="single"/>
      <w14:textFill>
        <w14:solidFill>
          <w14:schemeClr w14:val="hlink"/>
        </w14:solidFill>
      </w14:textFill>
    </w:rPr>
  </w:style>
  <w:style w:type="character" w:customStyle="1" w:styleId="21">
    <w:name w:val="标题 2 字符"/>
    <w:basedOn w:val="19"/>
    <w:link w:val="3"/>
    <w:qFormat/>
    <w:uiPriority w:val="0"/>
    <w:rPr>
      <w:rFonts w:ascii="Arial" w:hAnsi="Arial" w:eastAsia="黑体" w:cstheme="minorBidi"/>
      <w:b/>
      <w:kern w:val="2"/>
      <w:sz w:val="32"/>
      <w:szCs w:val="24"/>
    </w:rPr>
  </w:style>
  <w:style w:type="character" w:customStyle="1" w:styleId="22">
    <w:name w:val="标题 3 字符"/>
    <w:basedOn w:val="19"/>
    <w:link w:val="4"/>
    <w:qFormat/>
    <w:uiPriority w:val="9"/>
    <w:rPr>
      <w:b/>
      <w:bCs/>
      <w:sz w:val="32"/>
      <w:szCs w:val="32"/>
    </w:rPr>
  </w:style>
  <w:style w:type="paragraph" w:styleId="23">
    <w:name w:val="List Paragraph"/>
    <w:basedOn w:val="1"/>
    <w:qFormat/>
    <w:uiPriority w:val="34"/>
    <w:pPr>
      <w:ind w:firstLine="420"/>
    </w:pPr>
  </w:style>
  <w:style w:type="character" w:customStyle="1" w:styleId="24">
    <w:name w:val="标题 1 字符"/>
    <w:basedOn w:val="19"/>
    <w:link w:val="2"/>
    <w:qFormat/>
    <w:uiPriority w:val="9"/>
    <w:rPr>
      <w:b/>
      <w:bCs/>
      <w:kern w:val="44"/>
      <w:sz w:val="44"/>
      <w:szCs w:val="44"/>
    </w:rPr>
  </w:style>
  <w:style w:type="paragraph" w:customStyle="1" w:styleId="25">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character" w:customStyle="1" w:styleId="26">
    <w:name w:val="页眉 字符"/>
    <w:basedOn w:val="19"/>
    <w:link w:val="11"/>
    <w:qFormat/>
    <w:uiPriority w:val="99"/>
    <w:rPr>
      <w:sz w:val="18"/>
      <w:szCs w:val="18"/>
    </w:rPr>
  </w:style>
  <w:style w:type="character" w:customStyle="1" w:styleId="27">
    <w:name w:val="页脚 字符"/>
    <w:basedOn w:val="19"/>
    <w:link w:val="10"/>
    <w:qFormat/>
    <w:uiPriority w:val="99"/>
    <w:rPr>
      <w:sz w:val="18"/>
      <w:szCs w:val="18"/>
    </w:rPr>
  </w:style>
  <w:style w:type="paragraph" w:styleId="28">
    <w:name w:val="No Spacing"/>
    <w:link w:val="29"/>
    <w:qFormat/>
    <w:uiPriority w:val="1"/>
    <w:rPr>
      <w:rFonts w:asciiTheme="minorHAnsi" w:hAnsiTheme="minorHAnsi" w:eastAsiaTheme="minorEastAsia" w:cstheme="minorBidi"/>
      <w:sz w:val="22"/>
      <w:szCs w:val="22"/>
      <w:lang w:val="en-US" w:eastAsia="zh-CN" w:bidi="ar-SA"/>
    </w:rPr>
  </w:style>
  <w:style w:type="character" w:customStyle="1" w:styleId="29">
    <w:name w:val="无间隔 字符"/>
    <w:basedOn w:val="19"/>
    <w:link w:val="28"/>
    <w:qFormat/>
    <w:uiPriority w:val="1"/>
    <w:rPr>
      <w:kern w:val="0"/>
      <w:sz w:val="22"/>
    </w:rPr>
  </w:style>
  <w:style w:type="character" w:customStyle="1" w:styleId="30">
    <w:name w:val="font141"/>
    <w:basedOn w:val="19"/>
    <w:qFormat/>
    <w:uiPriority w:val="0"/>
    <w:rPr>
      <w:rFonts w:hint="eastAsia" w:ascii="宋体" w:hAnsi="宋体" w:eastAsia="宋体"/>
      <w:color w:val="000000"/>
      <w:sz w:val="32"/>
      <w:szCs w:val="32"/>
      <w:u w:val="single"/>
    </w:rPr>
  </w:style>
  <w:style w:type="character" w:customStyle="1" w:styleId="31">
    <w:name w:val="font131"/>
    <w:basedOn w:val="19"/>
    <w:qFormat/>
    <w:uiPriority w:val="0"/>
    <w:rPr>
      <w:rFonts w:hint="eastAsia" w:ascii="宋体" w:hAnsi="宋体" w:eastAsia="宋体"/>
      <w:color w:val="000000"/>
      <w:sz w:val="20"/>
      <w:szCs w:val="20"/>
      <w:u w:val="none"/>
    </w:rPr>
  </w:style>
  <w:style w:type="character" w:customStyle="1" w:styleId="32">
    <w:name w:val="font101"/>
    <w:basedOn w:val="19"/>
    <w:qFormat/>
    <w:uiPriority w:val="0"/>
    <w:rPr>
      <w:rFonts w:hint="default" w:ascii="Calibri" w:hAnsi="Calibri" w:cs="Calibri"/>
      <w:color w:val="000000"/>
      <w:sz w:val="20"/>
      <w:szCs w:val="20"/>
      <w:u w:val="none"/>
    </w:rPr>
  </w:style>
  <w:style w:type="character" w:customStyle="1" w:styleId="33">
    <w:name w:val="font91"/>
    <w:basedOn w:val="19"/>
    <w:qFormat/>
    <w:uiPriority w:val="0"/>
    <w:rPr>
      <w:rFonts w:hint="eastAsia" w:ascii="宋体" w:hAnsi="宋体" w:eastAsia="宋体"/>
      <w:color w:val="000000"/>
      <w:sz w:val="20"/>
      <w:szCs w:val="20"/>
      <w:u w:val="none"/>
    </w:rPr>
  </w:style>
  <w:style w:type="character" w:customStyle="1" w:styleId="34">
    <w:name w:val="font151"/>
    <w:basedOn w:val="19"/>
    <w:qFormat/>
    <w:uiPriority w:val="0"/>
    <w:rPr>
      <w:rFonts w:hint="eastAsia" w:ascii="宋体" w:hAnsi="宋体" w:eastAsia="宋体"/>
      <w:color w:val="000000"/>
      <w:sz w:val="22"/>
      <w:szCs w:val="22"/>
      <w:u w:val="single"/>
    </w:rPr>
  </w:style>
  <w:style w:type="character" w:customStyle="1" w:styleId="35">
    <w:name w:val="font21"/>
    <w:basedOn w:val="19"/>
    <w:qFormat/>
    <w:uiPriority w:val="0"/>
    <w:rPr>
      <w:rFonts w:hint="eastAsia" w:ascii="宋体" w:hAnsi="宋体" w:eastAsia="宋体"/>
      <w:color w:val="000000"/>
      <w:sz w:val="24"/>
      <w:szCs w:val="24"/>
      <w:u w:val="none"/>
    </w:rPr>
  </w:style>
  <w:style w:type="character" w:customStyle="1" w:styleId="36">
    <w:name w:val="font11"/>
    <w:basedOn w:val="19"/>
    <w:qFormat/>
    <w:uiPriority w:val="0"/>
    <w:rPr>
      <w:rFonts w:hint="eastAsia" w:ascii="宋体" w:hAnsi="宋体" w:eastAsia="宋体"/>
      <w:color w:val="000000"/>
      <w:sz w:val="24"/>
      <w:szCs w:val="24"/>
      <w:u w:val="none"/>
    </w:rPr>
  </w:style>
  <w:style w:type="paragraph" w:customStyle="1" w:styleId="37">
    <w:name w:val="TOC 标题2"/>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38">
    <w:name w:val="WPSOffice手动目录 1"/>
    <w:qFormat/>
    <w:uiPriority w:val="0"/>
    <w:rPr>
      <w:rFonts w:ascii="Times New Roman" w:hAnsi="Times New Roman" w:eastAsia="宋体" w:cs="Times New Roman"/>
      <w:lang w:val="en-US" w:eastAsia="zh-CN" w:bidi="ar-SA"/>
    </w:rPr>
  </w:style>
  <w:style w:type="paragraph" w:customStyle="1" w:styleId="39">
    <w:name w:val="WPSOffice手动目录 2"/>
    <w:qFormat/>
    <w:uiPriority w:val="0"/>
    <w:pPr>
      <w:ind w:left="200" w:leftChars="2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microsoft.com/office/2007/relationships/hdphoto" Target="media/image15.wdp"/><Relationship Id="rId23" Type="http://schemas.openxmlformats.org/officeDocument/2006/relationships/image" Target="media/image14.png"/><Relationship Id="rId22" Type="http://schemas.openxmlformats.org/officeDocument/2006/relationships/image" Target="media/image13.jpeg"/><Relationship Id="rId21" Type="http://schemas.microsoft.com/office/2007/relationships/hdphoto" Target="media/image12.wdp"/><Relationship Id="rId20" Type="http://schemas.openxmlformats.org/officeDocument/2006/relationships/image" Target="media/image11.png"/><Relationship Id="rId2" Type="http://schemas.openxmlformats.org/officeDocument/2006/relationships/settings" Target="settings.xml"/><Relationship Id="rId19" Type="http://schemas.microsoft.com/office/2007/relationships/hdphoto" Target="media/image10.wdp"/><Relationship Id="rId18" Type="http://schemas.openxmlformats.org/officeDocument/2006/relationships/image" Target="media/image9.png"/><Relationship Id="rId17" Type="http://schemas.microsoft.com/office/2007/relationships/hdphoto" Target="media/image8.wdp"/><Relationship Id="rId16" Type="http://schemas.openxmlformats.org/officeDocument/2006/relationships/image" Target="media/image7.png"/><Relationship Id="rId15" Type="http://schemas.microsoft.com/office/2007/relationships/hdphoto" Target="media/image6.wdp"/><Relationship Id="rId14" Type="http://schemas.openxmlformats.org/officeDocument/2006/relationships/image" Target="media/image5.png"/><Relationship Id="rId13" Type="http://schemas.openxmlformats.org/officeDocument/2006/relationships/image" Target="media/image4.png"/><Relationship Id="rId12" Type="http://schemas.microsoft.com/office/2007/relationships/hdphoto" Target="media/image3.wdp"/><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957F8F-F24D-49EF-B348-8314635CCC50}">
  <ds:schemaRefs/>
</ds:datastoreItem>
</file>

<file path=docProps/app.xml><?xml version="1.0" encoding="utf-8"?>
<Properties xmlns="http://schemas.openxmlformats.org/officeDocument/2006/extended-properties" xmlns:vt="http://schemas.openxmlformats.org/officeDocument/2006/docPropsVTypes">
  <Template>Normal</Template>
  <Pages>9</Pages>
  <Words>3131</Words>
  <Characters>3506</Characters>
  <Lines>39</Lines>
  <Paragraphs>11</Paragraphs>
  <TotalTime>0</TotalTime>
  <ScaleCrop>false</ScaleCrop>
  <LinksUpToDate>false</LinksUpToDate>
  <CharactersWithSpaces>3868</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2023-01-11T02:53:00Z</dcterms:created>
  <dc:creator>MKJY</dc:creator>
  <cp:lastModifiedBy>Jack刘</cp:lastModifiedBy>
  <cp:lastPrinted>2021-10-26T02:08:00Z</cp:lastPrinted>
  <dcterms:modified xsi:type="dcterms:W3CDTF">2023-01-16T15:54:14Z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AF1E441F8FF94ECB97DFAF83D1062CB5</vt:lpwstr>
  </property>
</Properties>
</file>