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DCB" w:rsidRPr="00345C64" w:rsidRDefault="00345C64">
      <w:pPr>
        <w:widowControl/>
        <w:shd w:val="clear" w:color="auto" w:fill="FFFFFF"/>
        <w:spacing w:before="100" w:beforeAutospacing="1" w:after="450"/>
        <w:jc w:val="center"/>
        <w:outlineLvl w:val="1"/>
        <w:rPr>
          <w:rFonts w:ascii="黑体" w:eastAsia="黑体" w:hAnsi="黑体" w:cs="宋体"/>
          <w:b/>
          <w:bCs/>
          <w:color w:val="333333"/>
          <w:kern w:val="36"/>
          <w:sz w:val="32"/>
          <w:szCs w:val="32"/>
        </w:rPr>
      </w:pPr>
      <w:r w:rsidRPr="00345C64">
        <w:rPr>
          <w:rFonts w:ascii="黑体" w:eastAsia="黑体" w:hAnsi="黑体" w:cs="宋体" w:hint="eastAsia"/>
          <w:b/>
          <w:bCs/>
          <w:color w:val="333333"/>
          <w:kern w:val="36"/>
          <w:sz w:val="32"/>
          <w:szCs w:val="32"/>
        </w:rPr>
        <w:t>泰州市田家炳实验中学食堂食材采购项目中标</w:t>
      </w:r>
      <w:r w:rsidRPr="00345C64">
        <w:rPr>
          <w:rFonts w:ascii="黑体" w:eastAsia="黑体" w:hAnsi="黑体" w:cs="宋体" w:hint="eastAsia"/>
          <w:b/>
          <w:bCs/>
          <w:color w:val="333333"/>
          <w:kern w:val="36"/>
          <w:sz w:val="32"/>
          <w:szCs w:val="32"/>
        </w:rPr>
        <w:t>结果</w:t>
      </w:r>
      <w:r w:rsidRPr="00345C64">
        <w:rPr>
          <w:rFonts w:ascii="黑体" w:eastAsia="黑体" w:hAnsi="黑体" w:cs="宋体" w:hint="eastAsia"/>
          <w:b/>
          <w:bCs/>
          <w:color w:val="333333"/>
          <w:kern w:val="36"/>
          <w:sz w:val="32"/>
          <w:szCs w:val="32"/>
        </w:rPr>
        <w:t>公</w:t>
      </w:r>
      <w:r w:rsidRPr="00345C64">
        <w:rPr>
          <w:rFonts w:ascii="黑体" w:eastAsia="黑体" w:hAnsi="黑体" w:cs="宋体" w:hint="eastAsia"/>
          <w:b/>
          <w:bCs/>
          <w:color w:val="333333"/>
          <w:kern w:val="36"/>
          <w:sz w:val="32"/>
          <w:szCs w:val="32"/>
        </w:rPr>
        <w:t>示</w:t>
      </w:r>
    </w:p>
    <w:p w:rsidR="00201DCB" w:rsidRPr="00345C64" w:rsidRDefault="00345C64">
      <w:pPr>
        <w:pStyle w:val="a7"/>
        <w:shd w:val="clear" w:color="auto" w:fill="FFFFFF"/>
        <w:spacing w:before="0" w:beforeAutospacing="0" w:after="167" w:afterAutospacing="0" w:line="360" w:lineRule="auto"/>
        <w:ind w:firstLineChars="200" w:firstLine="480"/>
        <w:jc w:val="both"/>
        <w:rPr>
          <w:rFonts w:ascii="黑体" w:eastAsia="黑体" w:hAnsi="黑体" w:cs="宋体"/>
          <w:sz w:val="24"/>
          <w:szCs w:val="24"/>
        </w:rPr>
      </w:pPr>
      <w:r w:rsidRPr="00345C64">
        <w:rPr>
          <w:rFonts w:ascii="黑体" w:eastAsia="黑体" w:hAnsi="黑体" w:hint="eastAsia"/>
          <w:sz w:val="24"/>
          <w:szCs w:val="24"/>
        </w:rPr>
        <w:t>根据招标投标的有关法律、法规、规章和该项目招标文件的规定，泰州市田家炳实验中学食堂食材采购项目的评标工作已经结束，中标人已经确定。现将中标结果公示如下：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1843"/>
        <w:gridCol w:w="3545"/>
        <w:gridCol w:w="2268"/>
      </w:tblGrid>
      <w:tr w:rsidR="00201DCB">
        <w:trPr>
          <w:trHeight w:hRule="exact" w:val="510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color w:val="000000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color w:val="000000"/>
                <w:kern w:val="0"/>
                <w:szCs w:val="21"/>
              </w:rPr>
              <w:t>标段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color w:val="000000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color w:val="000000"/>
                <w:kern w:val="0"/>
                <w:szCs w:val="21"/>
              </w:rPr>
              <w:t>品名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color w:val="000000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color w:val="000000"/>
                <w:kern w:val="0"/>
                <w:szCs w:val="21"/>
              </w:rPr>
              <w:t>中标单位</w:t>
            </w:r>
            <w:r w:rsidRPr="00345C64">
              <w:rPr>
                <w:rFonts w:asciiTheme="minorEastAsia" w:hAnsiTheme="minorEastAsia" w:cs="宋体" w:hint="eastAsia"/>
                <w:bCs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color w:val="000000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color w:val="000000"/>
                <w:kern w:val="0"/>
                <w:szCs w:val="21"/>
              </w:rPr>
              <w:t>中标金额</w:t>
            </w:r>
          </w:p>
        </w:tc>
      </w:tr>
      <w:tr w:rsidR="00201DCB">
        <w:trPr>
          <w:trHeight w:val="56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/>
                <w:bCs/>
                <w:kern w:val="0"/>
                <w:szCs w:val="21"/>
              </w:rPr>
              <w:t>标段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鸡蛋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泰州万华餐饮服务有限公司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费率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95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.00%</w:t>
            </w:r>
          </w:p>
        </w:tc>
      </w:tr>
      <w:tr w:rsidR="00201DCB">
        <w:trPr>
          <w:trHeight w:val="56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/>
                <w:bCs/>
                <w:kern w:val="0"/>
                <w:szCs w:val="21"/>
              </w:rPr>
              <w:t>标段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十三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酸奶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海陵区八度到家食品经营部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1.5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元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/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杯</w:t>
            </w:r>
          </w:p>
        </w:tc>
      </w:tr>
      <w:tr w:rsidR="00201DCB">
        <w:trPr>
          <w:trHeight w:val="56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/>
                <w:bCs/>
                <w:kern w:val="0"/>
                <w:szCs w:val="21"/>
              </w:rPr>
              <w:t>标段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食用油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泰州荣峥餐饮管理有限公司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费率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80.00%</w:t>
            </w:r>
          </w:p>
        </w:tc>
      </w:tr>
      <w:tr w:rsidR="00201DCB">
        <w:trPr>
          <w:trHeight w:val="56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标段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大米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海陵区老卢粮油经营部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费率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88.9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0%</w:t>
            </w:r>
          </w:p>
        </w:tc>
      </w:tr>
      <w:tr w:rsidR="00201DCB">
        <w:trPr>
          <w:trHeight w:val="567"/>
        </w:trPr>
        <w:tc>
          <w:tcPr>
            <w:tcW w:w="1241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标段九</w:t>
            </w:r>
          </w:p>
        </w:tc>
        <w:tc>
          <w:tcPr>
            <w:tcW w:w="1843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鲜活家禽</w:t>
            </w:r>
          </w:p>
        </w:tc>
        <w:tc>
          <w:tcPr>
            <w:tcW w:w="3545" w:type="dxa"/>
            <w:vAlign w:val="center"/>
          </w:tcPr>
          <w:p w:rsidR="00201DCB" w:rsidRPr="00345C64" w:rsidRDefault="00345C64">
            <w:pPr>
              <w:tabs>
                <w:tab w:val="left" w:pos="739"/>
              </w:tabs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姜堰区双佩食品经营部</w:t>
            </w:r>
          </w:p>
        </w:tc>
        <w:tc>
          <w:tcPr>
            <w:tcW w:w="2268" w:type="dxa"/>
            <w:vAlign w:val="center"/>
          </w:tcPr>
          <w:p w:rsidR="00201DCB" w:rsidRPr="00345C64" w:rsidRDefault="00345C64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费率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85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.00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%</w:t>
            </w:r>
          </w:p>
        </w:tc>
      </w:tr>
      <w:tr w:rsidR="00201DCB">
        <w:trPr>
          <w:trHeight w:val="567"/>
        </w:trPr>
        <w:tc>
          <w:tcPr>
            <w:tcW w:w="1241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标段</w:t>
            </w: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十二</w:t>
            </w:r>
          </w:p>
        </w:tc>
        <w:tc>
          <w:tcPr>
            <w:tcW w:w="1843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南北货调味品</w:t>
            </w:r>
          </w:p>
        </w:tc>
        <w:tc>
          <w:tcPr>
            <w:tcW w:w="3545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海陵区永彧食品商行</w:t>
            </w:r>
          </w:p>
        </w:tc>
        <w:tc>
          <w:tcPr>
            <w:tcW w:w="2268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费率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66.36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%</w:t>
            </w:r>
          </w:p>
        </w:tc>
      </w:tr>
      <w:tr w:rsidR="00201DCB">
        <w:trPr>
          <w:trHeight w:val="567"/>
        </w:trPr>
        <w:tc>
          <w:tcPr>
            <w:tcW w:w="1241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标段四</w:t>
            </w:r>
          </w:p>
        </w:tc>
        <w:tc>
          <w:tcPr>
            <w:tcW w:w="1843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猪肉类</w:t>
            </w:r>
          </w:p>
        </w:tc>
        <w:tc>
          <w:tcPr>
            <w:tcW w:w="3545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姜堰区双佩食品经营部</w:t>
            </w:r>
          </w:p>
        </w:tc>
        <w:tc>
          <w:tcPr>
            <w:tcW w:w="2268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费率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85.00</w:t>
            </w:r>
            <w:r w:rsidRPr="00345C64">
              <w:rPr>
                <w:rFonts w:asciiTheme="minorEastAsia" w:hAnsiTheme="minorEastAsia" w:cs="宋体"/>
                <w:bCs/>
                <w:kern w:val="0"/>
                <w:szCs w:val="21"/>
              </w:rPr>
              <w:t>%</w:t>
            </w:r>
          </w:p>
        </w:tc>
      </w:tr>
      <w:tr w:rsidR="00201DCB">
        <w:trPr>
          <w:trHeight w:val="567"/>
        </w:trPr>
        <w:tc>
          <w:tcPr>
            <w:tcW w:w="1241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/>
                <w:kern w:val="0"/>
                <w:szCs w:val="21"/>
              </w:rPr>
              <w:t>标段</w:t>
            </w: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十</w:t>
            </w:r>
          </w:p>
        </w:tc>
        <w:tc>
          <w:tcPr>
            <w:tcW w:w="1843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水产类等冻品</w:t>
            </w:r>
          </w:p>
        </w:tc>
        <w:tc>
          <w:tcPr>
            <w:tcW w:w="3545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海陵区永彧食品商行</w:t>
            </w:r>
          </w:p>
        </w:tc>
        <w:tc>
          <w:tcPr>
            <w:tcW w:w="2268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费率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76.76</w:t>
            </w:r>
            <w:r w:rsidRPr="00345C64">
              <w:rPr>
                <w:rFonts w:asciiTheme="minorEastAsia" w:hAnsiTheme="minorEastAsia" w:cs="宋体"/>
                <w:bCs/>
                <w:kern w:val="0"/>
                <w:szCs w:val="21"/>
              </w:rPr>
              <w:t>%</w:t>
            </w:r>
          </w:p>
        </w:tc>
      </w:tr>
      <w:tr w:rsidR="00201DCB">
        <w:trPr>
          <w:trHeight w:val="567"/>
        </w:trPr>
        <w:tc>
          <w:tcPr>
            <w:tcW w:w="1241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标段五</w:t>
            </w:r>
          </w:p>
        </w:tc>
        <w:tc>
          <w:tcPr>
            <w:tcW w:w="1843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牛肉</w:t>
            </w:r>
          </w:p>
        </w:tc>
        <w:tc>
          <w:tcPr>
            <w:tcW w:w="3545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ind w:firstLine="403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海陵区锦鹏食品经营部</w:t>
            </w:r>
          </w:p>
        </w:tc>
        <w:tc>
          <w:tcPr>
            <w:tcW w:w="2268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费率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77.87%</w:t>
            </w:r>
          </w:p>
        </w:tc>
      </w:tr>
      <w:tr w:rsidR="00201DCB">
        <w:trPr>
          <w:trHeight w:val="567"/>
        </w:trPr>
        <w:tc>
          <w:tcPr>
            <w:tcW w:w="1241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标段</w:t>
            </w: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八</w:t>
            </w:r>
          </w:p>
        </w:tc>
        <w:tc>
          <w:tcPr>
            <w:tcW w:w="1843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鲜活水产</w:t>
            </w:r>
          </w:p>
        </w:tc>
        <w:tc>
          <w:tcPr>
            <w:tcW w:w="3545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泰州金康禾餐饮服务有限公司</w:t>
            </w:r>
          </w:p>
        </w:tc>
        <w:tc>
          <w:tcPr>
            <w:tcW w:w="2268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费率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87.7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0%</w:t>
            </w:r>
          </w:p>
        </w:tc>
      </w:tr>
      <w:tr w:rsidR="00201DCB">
        <w:trPr>
          <w:trHeight w:val="567"/>
        </w:trPr>
        <w:tc>
          <w:tcPr>
            <w:tcW w:w="1241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标段十一</w:t>
            </w:r>
          </w:p>
        </w:tc>
        <w:tc>
          <w:tcPr>
            <w:tcW w:w="1843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家禽类等冻品</w:t>
            </w:r>
          </w:p>
        </w:tc>
        <w:tc>
          <w:tcPr>
            <w:tcW w:w="3545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ind w:firstLine="523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泰州荣峥餐饮管理有限公司</w:t>
            </w:r>
          </w:p>
        </w:tc>
        <w:tc>
          <w:tcPr>
            <w:tcW w:w="2268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费率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65.2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0%</w:t>
            </w:r>
          </w:p>
        </w:tc>
      </w:tr>
      <w:tr w:rsidR="00201DCB">
        <w:trPr>
          <w:trHeight w:val="567"/>
        </w:trPr>
        <w:tc>
          <w:tcPr>
            <w:tcW w:w="1241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标段七</w:t>
            </w:r>
          </w:p>
        </w:tc>
        <w:tc>
          <w:tcPr>
            <w:tcW w:w="1843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水果</w:t>
            </w:r>
          </w:p>
        </w:tc>
        <w:tc>
          <w:tcPr>
            <w:tcW w:w="3545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海陵区徐小吉果品店</w:t>
            </w:r>
          </w:p>
        </w:tc>
        <w:tc>
          <w:tcPr>
            <w:tcW w:w="2268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费率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84.9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0%</w:t>
            </w:r>
          </w:p>
        </w:tc>
        <w:bookmarkStart w:id="0" w:name="_GoBack"/>
        <w:bookmarkEnd w:id="0"/>
      </w:tr>
      <w:tr w:rsidR="00201DCB">
        <w:trPr>
          <w:trHeight w:val="567"/>
        </w:trPr>
        <w:tc>
          <w:tcPr>
            <w:tcW w:w="1241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标段</w:t>
            </w: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六</w:t>
            </w:r>
          </w:p>
        </w:tc>
        <w:tc>
          <w:tcPr>
            <w:tcW w:w="1843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kern w:val="0"/>
                <w:szCs w:val="21"/>
              </w:rPr>
              <w:t>蔬菜（含豆制品）</w:t>
            </w:r>
          </w:p>
        </w:tc>
        <w:tc>
          <w:tcPr>
            <w:tcW w:w="3545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泰州万华餐饮服务有限公司</w:t>
            </w:r>
          </w:p>
        </w:tc>
        <w:tc>
          <w:tcPr>
            <w:tcW w:w="2268" w:type="dxa"/>
            <w:vAlign w:val="center"/>
          </w:tcPr>
          <w:p w:rsidR="00201DCB" w:rsidRPr="00345C64" w:rsidRDefault="00345C64">
            <w:pPr>
              <w:spacing w:before="100" w:beforeAutospacing="1" w:after="100" w:afterAutospacing="1"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费率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82.2</w:t>
            </w:r>
            <w:r w:rsidRPr="00345C64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0%</w:t>
            </w:r>
          </w:p>
        </w:tc>
      </w:tr>
    </w:tbl>
    <w:p w:rsidR="00201DCB" w:rsidRPr="00345C64" w:rsidRDefault="00345C64">
      <w:pPr>
        <w:pStyle w:val="a7"/>
        <w:shd w:val="clear" w:color="auto" w:fill="FFFFFF"/>
        <w:spacing w:before="0" w:beforeAutospacing="0" w:after="167" w:afterAutospacing="0" w:line="360" w:lineRule="auto"/>
        <w:ind w:firstLine="420"/>
        <w:jc w:val="both"/>
        <w:rPr>
          <w:rFonts w:ascii="黑体" w:eastAsia="黑体" w:hAnsi="黑体"/>
          <w:sz w:val="24"/>
          <w:szCs w:val="24"/>
        </w:rPr>
      </w:pPr>
      <w:r w:rsidRPr="00345C64">
        <w:rPr>
          <w:rFonts w:ascii="黑体" w:eastAsia="黑体" w:hAnsi="黑体" w:hint="eastAsia"/>
          <w:sz w:val="24"/>
          <w:szCs w:val="24"/>
        </w:rPr>
        <w:t>注：</w:t>
      </w:r>
      <w:r w:rsidRPr="00345C64">
        <w:rPr>
          <w:rFonts w:ascii="黑体" w:eastAsia="黑体" w:hAnsi="黑体" w:hint="eastAsia"/>
          <w:sz w:val="24"/>
          <w:szCs w:val="24"/>
        </w:rPr>
        <w:t>开标、评标、定标</w:t>
      </w:r>
      <w:r w:rsidRPr="00345C64">
        <w:rPr>
          <w:rFonts w:ascii="黑体" w:eastAsia="黑体" w:hAnsi="黑体" w:hint="eastAsia"/>
          <w:sz w:val="24"/>
          <w:szCs w:val="24"/>
        </w:rPr>
        <w:t>根据招标文件要求</w:t>
      </w:r>
      <w:r w:rsidRPr="00345C64">
        <w:rPr>
          <w:rFonts w:ascii="黑体" w:eastAsia="黑体" w:hAnsi="黑体" w:hint="eastAsia"/>
          <w:sz w:val="24"/>
          <w:szCs w:val="24"/>
        </w:rPr>
        <w:t>按</w:t>
      </w:r>
      <w:r w:rsidRPr="00345C64">
        <w:rPr>
          <w:rFonts w:ascii="黑体" w:eastAsia="黑体" w:hAnsi="黑体" w:hint="eastAsia"/>
          <w:sz w:val="24"/>
          <w:szCs w:val="24"/>
        </w:rPr>
        <w:t>以上顺序依次进行。</w:t>
      </w:r>
    </w:p>
    <w:p w:rsidR="00201DCB" w:rsidRPr="00345C64" w:rsidRDefault="00345C64">
      <w:pPr>
        <w:pStyle w:val="a7"/>
        <w:shd w:val="clear" w:color="auto" w:fill="FFFFFF"/>
        <w:spacing w:before="0" w:beforeAutospacing="0" w:after="167" w:afterAutospacing="0" w:line="360" w:lineRule="auto"/>
        <w:ind w:firstLine="420"/>
        <w:jc w:val="both"/>
        <w:rPr>
          <w:rFonts w:ascii="黑体" w:eastAsia="黑体" w:hAnsi="黑体"/>
          <w:sz w:val="24"/>
          <w:szCs w:val="24"/>
        </w:rPr>
      </w:pPr>
      <w:r w:rsidRPr="00345C64">
        <w:rPr>
          <w:rFonts w:ascii="黑体" w:eastAsia="黑体" w:hAnsi="黑体" w:hint="eastAsia"/>
          <w:sz w:val="24"/>
          <w:szCs w:val="24"/>
        </w:rPr>
        <w:t>自本中标结果公示之日起</w:t>
      </w:r>
      <w:r w:rsidRPr="00345C64">
        <w:rPr>
          <w:rFonts w:ascii="黑体" w:eastAsia="黑体" w:hAnsi="黑体" w:hint="eastAsia"/>
          <w:sz w:val="24"/>
          <w:szCs w:val="24"/>
        </w:rPr>
        <w:t>3</w:t>
      </w:r>
      <w:r w:rsidRPr="00345C64">
        <w:rPr>
          <w:rFonts w:ascii="黑体" w:eastAsia="黑体" w:hAnsi="黑体" w:hint="eastAsia"/>
          <w:sz w:val="24"/>
          <w:szCs w:val="24"/>
        </w:rPr>
        <w:t>日内，对中标结果没有异议的，招标人将签发中标通知书。</w:t>
      </w:r>
      <w:r w:rsidRPr="00345C64">
        <w:rPr>
          <w:rFonts w:ascii="Calibri" w:eastAsia="黑体" w:hAnsi="Calibri" w:cs="Calibri"/>
          <w:sz w:val="24"/>
          <w:szCs w:val="24"/>
        </w:rPr>
        <w:t>  </w:t>
      </w:r>
      <w:r w:rsidRPr="00345C64">
        <w:rPr>
          <w:rFonts w:ascii="黑体" w:eastAsia="黑体" w:hAnsi="黑体" w:hint="eastAsia"/>
          <w:sz w:val="24"/>
          <w:szCs w:val="24"/>
        </w:rPr>
        <w:t xml:space="preserve"> </w:t>
      </w:r>
      <w:r w:rsidRPr="00345C64">
        <w:rPr>
          <w:rFonts w:ascii="Calibri" w:eastAsia="黑体" w:hAnsi="Calibri" w:cs="Calibri"/>
          <w:sz w:val="24"/>
          <w:szCs w:val="24"/>
        </w:rPr>
        <w:t>  </w:t>
      </w:r>
    </w:p>
    <w:p w:rsidR="00201DCB" w:rsidRPr="00345C64" w:rsidRDefault="00345C64">
      <w:pPr>
        <w:pStyle w:val="a7"/>
        <w:shd w:val="clear" w:color="auto" w:fill="FFFFFF"/>
        <w:spacing w:before="0" w:beforeAutospacing="0" w:after="167" w:afterAutospacing="0" w:line="360" w:lineRule="auto"/>
        <w:ind w:firstLine="420"/>
        <w:jc w:val="right"/>
        <w:rPr>
          <w:rFonts w:ascii="黑体" w:eastAsia="黑体" w:hAnsi="黑体"/>
          <w:sz w:val="24"/>
          <w:szCs w:val="24"/>
        </w:rPr>
      </w:pPr>
      <w:r w:rsidRPr="00345C64">
        <w:rPr>
          <w:rFonts w:ascii="黑体" w:eastAsia="黑体" w:hAnsi="黑体" w:hint="eastAsia"/>
          <w:sz w:val="24"/>
          <w:szCs w:val="24"/>
        </w:rPr>
        <w:t>泰州市田家炳实验中学</w:t>
      </w:r>
    </w:p>
    <w:p w:rsidR="00201DCB" w:rsidRPr="00345C64" w:rsidRDefault="00345C64">
      <w:pPr>
        <w:pStyle w:val="a7"/>
        <w:shd w:val="clear" w:color="auto" w:fill="FFFFFF"/>
        <w:spacing w:before="0" w:beforeAutospacing="0" w:after="167" w:afterAutospacing="0" w:line="360" w:lineRule="auto"/>
        <w:ind w:firstLine="420"/>
        <w:jc w:val="right"/>
        <w:rPr>
          <w:rFonts w:ascii="黑体" w:eastAsia="黑体" w:hAnsi="黑体"/>
          <w:sz w:val="24"/>
          <w:szCs w:val="24"/>
        </w:rPr>
      </w:pPr>
      <w:r w:rsidRPr="00345C64">
        <w:rPr>
          <w:rFonts w:ascii="黑体" w:eastAsia="黑体" w:hAnsi="黑体" w:hint="eastAsia"/>
          <w:sz w:val="24"/>
          <w:szCs w:val="24"/>
        </w:rPr>
        <w:t>2023</w:t>
      </w:r>
      <w:r w:rsidRPr="00345C64">
        <w:rPr>
          <w:rFonts w:ascii="黑体" w:eastAsia="黑体" w:hAnsi="黑体" w:hint="eastAsia"/>
          <w:sz w:val="24"/>
          <w:szCs w:val="24"/>
        </w:rPr>
        <w:t>年</w:t>
      </w:r>
      <w:r w:rsidRPr="00345C64">
        <w:rPr>
          <w:rFonts w:ascii="黑体" w:eastAsia="黑体" w:hAnsi="黑体" w:hint="eastAsia"/>
          <w:sz w:val="24"/>
          <w:szCs w:val="24"/>
        </w:rPr>
        <w:t>8</w:t>
      </w:r>
      <w:r w:rsidRPr="00345C64">
        <w:rPr>
          <w:rFonts w:ascii="黑体" w:eastAsia="黑体" w:hAnsi="黑体" w:hint="eastAsia"/>
          <w:sz w:val="24"/>
          <w:szCs w:val="24"/>
        </w:rPr>
        <w:t>月</w:t>
      </w:r>
      <w:r w:rsidRPr="00345C64">
        <w:rPr>
          <w:rFonts w:ascii="黑体" w:eastAsia="黑体" w:hAnsi="黑体" w:hint="eastAsia"/>
          <w:sz w:val="24"/>
          <w:szCs w:val="24"/>
        </w:rPr>
        <w:t>4</w:t>
      </w:r>
      <w:r w:rsidRPr="00345C64">
        <w:rPr>
          <w:rFonts w:ascii="黑体" w:eastAsia="黑体" w:hAnsi="黑体" w:hint="eastAsia"/>
          <w:sz w:val="24"/>
          <w:szCs w:val="24"/>
        </w:rPr>
        <w:t>日</w:t>
      </w:r>
    </w:p>
    <w:sectPr w:rsidR="00201DCB" w:rsidRPr="00345C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zZmM2ZDFlNzdmNjQ0MjgyYzI4ODgyMjU1ZTY5YzcifQ=="/>
  </w:docVars>
  <w:rsids>
    <w:rsidRoot w:val="00212C53"/>
    <w:rsid w:val="00013CE5"/>
    <w:rsid w:val="00036EA1"/>
    <w:rsid w:val="00045D5B"/>
    <w:rsid w:val="0007123B"/>
    <w:rsid w:val="00074D95"/>
    <w:rsid w:val="00083717"/>
    <w:rsid w:val="00086962"/>
    <w:rsid w:val="000878BF"/>
    <w:rsid w:val="000A18C2"/>
    <w:rsid w:val="000A57CA"/>
    <w:rsid w:val="001102A3"/>
    <w:rsid w:val="00132E02"/>
    <w:rsid w:val="00137C2E"/>
    <w:rsid w:val="001768F5"/>
    <w:rsid w:val="001A3E8C"/>
    <w:rsid w:val="001B47DE"/>
    <w:rsid w:val="001C2607"/>
    <w:rsid w:val="001E1266"/>
    <w:rsid w:val="00201DCB"/>
    <w:rsid w:val="00212C53"/>
    <w:rsid w:val="00215ECF"/>
    <w:rsid w:val="002165A5"/>
    <w:rsid w:val="00221827"/>
    <w:rsid w:val="00235ED0"/>
    <w:rsid w:val="00285C07"/>
    <w:rsid w:val="002A781B"/>
    <w:rsid w:val="002D4A6E"/>
    <w:rsid w:val="002F156F"/>
    <w:rsid w:val="00313CA4"/>
    <w:rsid w:val="00314F76"/>
    <w:rsid w:val="00323F54"/>
    <w:rsid w:val="00323FEF"/>
    <w:rsid w:val="00327838"/>
    <w:rsid w:val="003325F6"/>
    <w:rsid w:val="00345C64"/>
    <w:rsid w:val="003473B9"/>
    <w:rsid w:val="00352C13"/>
    <w:rsid w:val="00357704"/>
    <w:rsid w:val="00371C81"/>
    <w:rsid w:val="003A5FF4"/>
    <w:rsid w:val="003C5973"/>
    <w:rsid w:val="003D6190"/>
    <w:rsid w:val="003E483D"/>
    <w:rsid w:val="003F0E9F"/>
    <w:rsid w:val="003F1242"/>
    <w:rsid w:val="003F6F2E"/>
    <w:rsid w:val="004066F7"/>
    <w:rsid w:val="00416A0C"/>
    <w:rsid w:val="004303E6"/>
    <w:rsid w:val="0043189B"/>
    <w:rsid w:val="0045224E"/>
    <w:rsid w:val="00461EB8"/>
    <w:rsid w:val="00464F5A"/>
    <w:rsid w:val="004711B8"/>
    <w:rsid w:val="004B502E"/>
    <w:rsid w:val="004C21C6"/>
    <w:rsid w:val="004D7A7D"/>
    <w:rsid w:val="00502401"/>
    <w:rsid w:val="0050461A"/>
    <w:rsid w:val="0051124A"/>
    <w:rsid w:val="00513A90"/>
    <w:rsid w:val="005272ED"/>
    <w:rsid w:val="00530036"/>
    <w:rsid w:val="00545341"/>
    <w:rsid w:val="00545C24"/>
    <w:rsid w:val="00575B65"/>
    <w:rsid w:val="00584688"/>
    <w:rsid w:val="005C2D01"/>
    <w:rsid w:val="005C7C1C"/>
    <w:rsid w:val="005D0B45"/>
    <w:rsid w:val="005D1C46"/>
    <w:rsid w:val="005E1F3F"/>
    <w:rsid w:val="005F31DC"/>
    <w:rsid w:val="005F60CA"/>
    <w:rsid w:val="00600271"/>
    <w:rsid w:val="00602B21"/>
    <w:rsid w:val="00613BBA"/>
    <w:rsid w:val="0064090A"/>
    <w:rsid w:val="00643752"/>
    <w:rsid w:val="00650A52"/>
    <w:rsid w:val="006B29F8"/>
    <w:rsid w:val="006C6DC8"/>
    <w:rsid w:val="006E3CB2"/>
    <w:rsid w:val="006E5B6F"/>
    <w:rsid w:val="006E63D1"/>
    <w:rsid w:val="006F477A"/>
    <w:rsid w:val="00701795"/>
    <w:rsid w:val="00704F6C"/>
    <w:rsid w:val="00736831"/>
    <w:rsid w:val="007C0FB1"/>
    <w:rsid w:val="007C5D66"/>
    <w:rsid w:val="007C6D22"/>
    <w:rsid w:val="007E21DC"/>
    <w:rsid w:val="007E4ED3"/>
    <w:rsid w:val="007F0413"/>
    <w:rsid w:val="007F464F"/>
    <w:rsid w:val="007F7FA2"/>
    <w:rsid w:val="0084641B"/>
    <w:rsid w:val="0084709D"/>
    <w:rsid w:val="00851FB5"/>
    <w:rsid w:val="008601AB"/>
    <w:rsid w:val="00872ACB"/>
    <w:rsid w:val="00886486"/>
    <w:rsid w:val="008E1C08"/>
    <w:rsid w:val="00924285"/>
    <w:rsid w:val="0093169E"/>
    <w:rsid w:val="00955236"/>
    <w:rsid w:val="00975C06"/>
    <w:rsid w:val="00994109"/>
    <w:rsid w:val="00994A86"/>
    <w:rsid w:val="009A3858"/>
    <w:rsid w:val="009B4D66"/>
    <w:rsid w:val="009D7EDF"/>
    <w:rsid w:val="009E5B45"/>
    <w:rsid w:val="00A01AFE"/>
    <w:rsid w:val="00A10100"/>
    <w:rsid w:val="00A336F6"/>
    <w:rsid w:val="00A44C0C"/>
    <w:rsid w:val="00A50932"/>
    <w:rsid w:val="00A729F2"/>
    <w:rsid w:val="00A8652A"/>
    <w:rsid w:val="00A93C46"/>
    <w:rsid w:val="00AA45A7"/>
    <w:rsid w:val="00AA491F"/>
    <w:rsid w:val="00AB794B"/>
    <w:rsid w:val="00AD00A7"/>
    <w:rsid w:val="00AD6B8D"/>
    <w:rsid w:val="00AF11C1"/>
    <w:rsid w:val="00B019A7"/>
    <w:rsid w:val="00B30F91"/>
    <w:rsid w:val="00B41D06"/>
    <w:rsid w:val="00B4357C"/>
    <w:rsid w:val="00B52E0F"/>
    <w:rsid w:val="00B90A0C"/>
    <w:rsid w:val="00BA0766"/>
    <w:rsid w:val="00BC2FD5"/>
    <w:rsid w:val="00BE4B0B"/>
    <w:rsid w:val="00BE74EA"/>
    <w:rsid w:val="00C07D5B"/>
    <w:rsid w:val="00C13901"/>
    <w:rsid w:val="00C27BFB"/>
    <w:rsid w:val="00C45C57"/>
    <w:rsid w:val="00C4705A"/>
    <w:rsid w:val="00C636BD"/>
    <w:rsid w:val="00C74E04"/>
    <w:rsid w:val="00C94E49"/>
    <w:rsid w:val="00CA193A"/>
    <w:rsid w:val="00CA1D3A"/>
    <w:rsid w:val="00CC61A6"/>
    <w:rsid w:val="00CD068D"/>
    <w:rsid w:val="00CF230F"/>
    <w:rsid w:val="00CF4132"/>
    <w:rsid w:val="00D117B5"/>
    <w:rsid w:val="00D212E8"/>
    <w:rsid w:val="00D335C9"/>
    <w:rsid w:val="00DA7699"/>
    <w:rsid w:val="00DC4CE3"/>
    <w:rsid w:val="00DD4B01"/>
    <w:rsid w:val="00DE60AA"/>
    <w:rsid w:val="00DE6BAE"/>
    <w:rsid w:val="00DF7E8C"/>
    <w:rsid w:val="00E01079"/>
    <w:rsid w:val="00E056E8"/>
    <w:rsid w:val="00E17315"/>
    <w:rsid w:val="00E31948"/>
    <w:rsid w:val="00E50541"/>
    <w:rsid w:val="00EA3E9B"/>
    <w:rsid w:val="00EE3CEE"/>
    <w:rsid w:val="00F04D41"/>
    <w:rsid w:val="00F25ECF"/>
    <w:rsid w:val="00F349A7"/>
    <w:rsid w:val="00F34D2D"/>
    <w:rsid w:val="00F47AF1"/>
    <w:rsid w:val="00F52A1C"/>
    <w:rsid w:val="00F67B62"/>
    <w:rsid w:val="00F74DCF"/>
    <w:rsid w:val="00FA4BD3"/>
    <w:rsid w:val="00FA6726"/>
    <w:rsid w:val="00FB1206"/>
    <w:rsid w:val="00FB1ED7"/>
    <w:rsid w:val="00FC0CE1"/>
    <w:rsid w:val="00FC4D40"/>
    <w:rsid w:val="00FD0165"/>
    <w:rsid w:val="00FD2885"/>
    <w:rsid w:val="00FD4B40"/>
    <w:rsid w:val="00FE64F0"/>
    <w:rsid w:val="00FF2D46"/>
    <w:rsid w:val="00FF33E3"/>
    <w:rsid w:val="056C4295"/>
    <w:rsid w:val="0C230DF6"/>
    <w:rsid w:val="0C48085D"/>
    <w:rsid w:val="0F781459"/>
    <w:rsid w:val="0FC81CD8"/>
    <w:rsid w:val="135D699C"/>
    <w:rsid w:val="16A237D3"/>
    <w:rsid w:val="17942BA8"/>
    <w:rsid w:val="1AC74ADD"/>
    <w:rsid w:val="1D4A1616"/>
    <w:rsid w:val="21AE4866"/>
    <w:rsid w:val="239F35F1"/>
    <w:rsid w:val="2426102C"/>
    <w:rsid w:val="2507755E"/>
    <w:rsid w:val="25DE4810"/>
    <w:rsid w:val="288C49BA"/>
    <w:rsid w:val="288D78CB"/>
    <w:rsid w:val="2BA364E1"/>
    <w:rsid w:val="2BA97797"/>
    <w:rsid w:val="2CC260F1"/>
    <w:rsid w:val="2CF27531"/>
    <w:rsid w:val="32BF2D77"/>
    <w:rsid w:val="34760FC6"/>
    <w:rsid w:val="353B285A"/>
    <w:rsid w:val="382D2531"/>
    <w:rsid w:val="387B2881"/>
    <w:rsid w:val="3AD22AC9"/>
    <w:rsid w:val="3F9254EE"/>
    <w:rsid w:val="4A3822B0"/>
    <w:rsid w:val="4A772E56"/>
    <w:rsid w:val="4E8D39CF"/>
    <w:rsid w:val="4F1638C7"/>
    <w:rsid w:val="50131BB5"/>
    <w:rsid w:val="50EF617E"/>
    <w:rsid w:val="53682217"/>
    <w:rsid w:val="56717635"/>
    <w:rsid w:val="59607DA0"/>
    <w:rsid w:val="5988716F"/>
    <w:rsid w:val="5B8878FB"/>
    <w:rsid w:val="5B8F6987"/>
    <w:rsid w:val="5E0274F7"/>
    <w:rsid w:val="5EA42C9D"/>
    <w:rsid w:val="5EA70098"/>
    <w:rsid w:val="63F21DB5"/>
    <w:rsid w:val="66C7048F"/>
    <w:rsid w:val="6732696D"/>
    <w:rsid w:val="6B60623F"/>
    <w:rsid w:val="6B7241BF"/>
    <w:rsid w:val="6C77379F"/>
    <w:rsid w:val="6FA959B2"/>
    <w:rsid w:val="772C59FA"/>
    <w:rsid w:val="7E1A0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4D940C-2071-489D-ABC2-13497D58E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19"/>
      <w:szCs w:val="19"/>
    </w:rPr>
  </w:style>
  <w:style w:type="character" w:styleId="a8">
    <w:name w:val="Strong"/>
    <w:basedOn w:val="a0"/>
    <w:uiPriority w:val="22"/>
    <w:qFormat/>
    <w:rPr>
      <w:b/>
      <w:bCs/>
    </w:rPr>
  </w:style>
  <w:style w:type="character" w:customStyle="1" w:styleId="a6">
    <w:name w:val="页眉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523</Characters>
  <Application>Microsoft Office Word</Application>
  <DocSecurity>0</DocSecurity>
  <Lines>4</Lines>
  <Paragraphs>1</Paragraphs>
  <ScaleCrop>false</ScaleCrop>
  <Company>China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3</cp:revision>
  <dcterms:created xsi:type="dcterms:W3CDTF">2022-08-22T08:54:00Z</dcterms:created>
  <dcterms:modified xsi:type="dcterms:W3CDTF">2023-08-05T07:11:00Z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C457B7F9CAA24257BF5A0BE067325D1E_13</vt:lpwstr>
  </property>
</Properties>
</file>