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23A51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923A51">
        <w:rPr>
          <w:rFonts w:hint="eastAsia"/>
          <w:sz w:val="44"/>
          <w:szCs w:val="44"/>
        </w:rPr>
        <w:t>新大楼室内空气</w:t>
      </w:r>
    </w:p>
    <w:p w:rsidR="009F73A2" w:rsidRDefault="00923A51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质量监测</w:t>
      </w:r>
      <w:r w:rsidR="0027270C">
        <w:rPr>
          <w:rFonts w:hint="eastAsia"/>
          <w:sz w:val="44"/>
          <w:szCs w:val="44"/>
        </w:rPr>
        <w:t>项目</w:t>
      </w:r>
      <w:r w:rsidR="00CE51A3"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923A51">
        <w:rPr>
          <w:rFonts w:hint="eastAsia"/>
          <w:sz w:val="32"/>
          <w:szCs w:val="32"/>
        </w:rPr>
        <w:t>新大楼室内空气质量监测</w:t>
      </w:r>
      <w:r w:rsidR="0027270C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923A51">
        <w:rPr>
          <w:rFonts w:hint="eastAsia"/>
          <w:sz w:val="32"/>
          <w:szCs w:val="32"/>
        </w:rPr>
        <w:t>南通凯泽环境科技有限公司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8050B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923A51">
        <w:rPr>
          <w:sz w:val="30"/>
          <w:szCs w:val="30"/>
        </w:rPr>
        <w:t>7</w:t>
      </w:r>
      <w:r>
        <w:rPr>
          <w:rFonts w:hint="eastAsia"/>
          <w:sz w:val="30"/>
          <w:szCs w:val="30"/>
        </w:rPr>
        <w:t>-</w:t>
      </w:r>
      <w:r w:rsidR="00923A51">
        <w:rPr>
          <w:sz w:val="30"/>
          <w:szCs w:val="30"/>
        </w:rPr>
        <w:t>1</w:t>
      </w:r>
      <w:bookmarkStart w:id="0" w:name="_GoBack"/>
      <w:bookmarkEnd w:id="0"/>
      <w:r w:rsidR="008050BF">
        <w:rPr>
          <w:sz w:val="30"/>
          <w:szCs w:val="30"/>
        </w:rPr>
        <w:t>0</w:t>
      </w:r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0E0701"/>
    <w:rsid w:val="001C39A7"/>
    <w:rsid w:val="0027270C"/>
    <w:rsid w:val="008050BF"/>
    <w:rsid w:val="008C016C"/>
    <w:rsid w:val="00923A51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7E682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6</cp:revision>
  <dcterms:created xsi:type="dcterms:W3CDTF">2023-09-13T02:17:00Z</dcterms:created>
  <dcterms:modified xsi:type="dcterms:W3CDTF">2024-07-10T09:43:00Z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