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CB71E">
      <w:pPr>
        <w:keepNext w:val="0"/>
        <w:keepLines w:val="0"/>
        <w:widowControl/>
        <w:suppressLineNumbers w:val="0"/>
        <w:pBdr>
          <w:top w:val="none" w:color="auto" w:sz="0" w:space="0"/>
          <w:left w:val="none" w:color="auto" w:sz="0" w:space="0"/>
          <w:bottom w:val="single" w:color="EEEEEE" w:sz="4" w:space="10"/>
          <w:right w:val="none" w:color="auto" w:sz="0" w:space="0"/>
        </w:pBdr>
        <w:spacing w:before="0" w:beforeAutospacing="0" w:after="0" w:afterAutospacing="0"/>
        <w:ind w:left="0" w:right="0" w:firstLine="0"/>
        <w:jc w:val="center"/>
        <w:rPr>
          <w:rFonts w:ascii="微软雅黑" w:hAnsi="微软雅黑" w:eastAsia="微软雅黑" w:cs="微软雅黑"/>
          <w:b/>
          <w:bCs/>
          <w:i w:val="0"/>
          <w:iCs w:val="0"/>
          <w:caps w:val="0"/>
          <w:color w:val="000000"/>
          <w:spacing w:val="0"/>
          <w:sz w:val="26"/>
          <w:szCs w:val="26"/>
        </w:rPr>
      </w:pPr>
      <w:r>
        <w:rPr>
          <w:rFonts w:hint="eastAsia" w:ascii="微软雅黑" w:hAnsi="微软雅黑" w:eastAsia="微软雅黑" w:cs="微软雅黑"/>
          <w:b/>
          <w:bCs/>
          <w:i w:val="0"/>
          <w:iCs w:val="0"/>
          <w:caps w:val="0"/>
          <w:color w:val="000000"/>
          <w:spacing w:val="0"/>
          <w:kern w:val="0"/>
          <w:sz w:val="26"/>
          <w:szCs w:val="26"/>
          <w:bdr w:val="none" w:color="auto" w:sz="0" w:space="0"/>
          <w:lang w:val="en-US" w:eastAsia="zh-CN" w:bidi="ar"/>
        </w:rPr>
        <w:t>泰州市田家炳实验中学固定资产清查服务项目竞争性磋商公告</w:t>
      </w:r>
    </w:p>
    <w:p w14:paraId="7136AD97">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color w:val="999999"/>
          <w:sz w:val="16"/>
          <w:szCs w:val="16"/>
        </w:rPr>
      </w:pPr>
      <w:r>
        <w:rPr>
          <w:rFonts w:hint="eastAsia" w:ascii="微软雅黑" w:hAnsi="微软雅黑" w:eastAsia="微软雅黑" w:cs="微软雅黑"/>
          <w:i w:val="0"/>
          <w:iCs w:val="0"/>
          <w:caps w:val="0"/>
          <w:color w:val="999999"/>
          <w:spacing w:val="0"/>
          <w:sz w:val="16"/>
          <w:szCs w:val="16"/>
          <w:bdr w:val="none" w:color="auto" w:sz="0" w:space="0"/>
        </w:rPr>
        <w:t>信息来源：市教育局</w:t>
      </w:r>
    </w:p>
    <w:p w14:paraId="70C0DC33">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00" w:right="0" w:hanging="360"/>
        <w:rPr>
          <w:color w:val="999999"/>
          <w:sz w:val="16"/>
          <w:szCs w:val="16"/>
        </w:rPr>
      </w:pPr>
      <w:r>
        <w:rPr>
          <w:rFonts w:hint="eastAsia" w:ascii="微软雅黑" w:hAnsi="微软雅黑" w:eastAsia="微软雅黑" w:cs="微软雅黑"/>
          <w:i w:val="0"/>
          <w:iCs w:val="0"/>
          <w:caps w:val="0"/>
          <w:color w:val="999999"/>
          <w:spacing w:val="0"/>
          <w:sz w:val="16"/>
          <w:szCs w:val="16"/>
          <w:bdr w:val="none" w:color="auto" w:sz="0" w:space="0"/>
        </w:rPr>
        <w:t>发布日期：2024-12-19 08:24</w:t>
      </w:r>
    </w:p>
    <w:p w14:paraId="31B255A0">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00" w:right="0" w:hanging="360"/>
        <w:rPr>
          <w:color w:val="999999"/>
          <w:sz w:val="16"/>
          <w:szCs w:val="16"/>
        </w:rPr>
      </w:pPr>
      <w:r>
        <w:rPr>
          <w:rFonts w:hint="eastAsia" w:ascii="微软雅黑" w:hAnsi="微软雅黑" w:eastAsia="微软雅黑" w:cs="微软雅黑"/>
          <w:i w:val="0"/>
          <w:iCs w:val="0"/>
          <w:caps w:val="0"/>
          <w:color w:val="999999"/>
          <w:spacing w:val="0"/>
          <w:sz w:val="16"/>
          <w:szCs w:val="16"/>
          <w:bdr w:val="none" w:color="auto" w:sz="0" w:space="0"/>
        </w:rPr>
        <w:t>浏览次数：27</w:t>
      </w:r>
    </w:p>
    <w:tbl>
      <w:tblPr>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920"/>
      </w:tblGrid>
      <w:tr w14:paraId="46BCA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jc w:val="center"/>
        </w:trPr>
        <w:tc>
          <w:tcPr>
            <w:tcW w:w="5920" w:type="dxa"/>
            <w:tcBorders>
              <w:top w:val="single" w:color="auto" w:sz="8" w:space="0"/>
              <w:left w:val="single" w:color="auto" w:sz="8" w:space="0"/>
              <w:bottom w:val="single" w:color="auto" w:sz="8" w:space="0"/>
              <w:right w:val="single" w:color="auto" w:sz="8" w:space="0"/>
            </w:tcBorders>
            <w:shd w:val="clear"/>
            <w:vAlign w:val="top"/>
          </w:tcPr>
          <w:p w14:paraId="15A465A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sz w:val="18"/>
                <w:szCs w:val="18"/>
              </w:rPr>
            </w:pPr>
            <w:r>
              <w:rPr>
                <w:sz w:val="18"/>
                <w:szCs w:val="18"/>
                <w:bdr w:val="none" w:color="auto" w:sz="0" w:space="0"/>
              </w:rPr>
              <w:t>泰州市田家炳实验中学固定资产清查服务项目的潜在供应商应按公告明确的方式获取采购文件，并于2024年12月31日上午9:00整（北京时间）前提交响应文件。</w:t>
            </w:r>
          </w:p>
        </w:tc>
      </w:tr>
    </w:tbl>
    <w:p w14:paraId="0B9E840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一、项目基本情况</w:t>
      </w:r>
    </w:p>
    <w:p w14:paraId="07FCEE1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1.项目编号：TZC2024012-XC039</w:t>
      </w:r>
    </w:p>
    <w:p w14:paraId="09461F8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2.项目名称：泰州市田家炳实验中学固定资产清查服务项目</w:t>
      </w:r>
    </w:p>
    <w:p w14:paraId="2B78EEB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3.采购方式：竞争性磋商</w:t>
      </w:r>
    </w:p>
    <w:p w14:paraId="7F317AD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4.预算金额：16万元 </w:t>
      </w:r>
    </w:p>
    <w:p w14:paraId="39A9620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5.最高限价：16万元，首次报价或最后报价超过最高限价的为无效报价，按照无效响应文件处理。</w:t>
      </w:r>
    </w:p>
    <w:p w14:paraId="3D96D08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6.采购需求：泰州市田家炳实验中学固定资产清查服务项目（详见第三章项目需求）。</w:t>
      </w:r>
    </w:p>
    <w:p w14:paraId="183158C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7.合同履行期限：合同签订后30日历天内提交清查盘点总结报告，保证学校的市教育资产监管网正常开通。</w:t>
      </w:r>
    </w:p>
    <w:p w14:paraId="2E299CF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8.本项目不接受联合体。</w:t>
      </w:r>
    </w:p>
    <w:p w14:paraId="48E431B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二、申请人的资格要求：</w:t>
      </w:r>
    </w:p>
    <w:p w14:paraId="03EB690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1、满足《中华人民共和国政府采购法》第二十二条规定；</w:t>
      </w:r>
    </w:p>
    <w:p w14:paraId="5F3A17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（1）具有独立承担民事责任的能力；</w:t>
      </w:r>
    </w:p>
    <w:p w14:paraId="4E50E24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（2）具有良好的商业信誉和健全的财务会计制度；</w:t>
      </w:r>
    </w:p>
    <w:p w14:paraId="0A88774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（3）具有履行合同所必须的设备和专业技术能力；</w:t>
      </w:r>
    </w:p>
    <w:p w14:paraId="5FEEAF8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（4）有依法缴纳税收和社会保障资金的良好记录；</w:t>
      </w:r>
    </w:p>
    <w:p w14:paraId="0C42F34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（5）参加政府采购活动前三年内，在经营活动中没有重大违法记录；</w:t>
      </w:r>
    </w:p>
    <w:p w14:paraId="2C766DF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（6）法律、行政法规规定的其他条件；</w:t>
      </w:r>
    </w:p>
    <w:p w14:paraId="53A19B7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2.落实政府采购政策需满足的资格要求：本项目专门面向中小企业,供应商应为中小微企业、监狱企业、残疾人福利性单位。</w:t>
      </w:r>
    </w:p>
    <w:p w14:paraId="7A75922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3.本项目的特定资格要求：</w:t>
      </w:r>
    </w:p>
    <w:p w14:paraId="04A3A0E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（1）供应商具有财政部门颁发的会计师事务所执业资格证书；</w:t>
      </w:r>
    </w:p>
    <w:p w14:paraId="0F8C6F6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（2）供应商派出的审计人员应具有相应工作经历，项目负责人具有注册会计师执业资格。</w:t>
      </w:r>
    </w:p>
    <w:p w14:paraId="7C8040C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4.拒绝下述供应商参加本次采购活动：</w:t>
      </w:r>
    </w:p>
    <w:p w14:paraId="4D78D0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（1）被“信用中国”网站（www.creditchina.gov.cn）列入失信被执行人、重大税收违法案件当事人名单、政府采购严重违法失信行为记录名单的；</w:t>
      </w:r>
    </w:p>
    <w:p w14:paraId="28083F1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（2）供应商单位负责人为同一人或者存在直接控股、管理关系的不同供应商，不得参加同一合同项下的政府采购活动；</w:t>
      </w:r>
    </w:p>
    <w:p w14:paraId="492D943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（3）凡为采购项目提供整体设计、规范编制或者项目管理、监理、检测等服务的供应商，不得再参加本项目的采购活动。</w:t>
      </w:r>
    </w:p>
    <w:p w14:paraId="37985B9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三、获取采购文件</w:t>
      </w:r>
    </w:p>
    <w:p w14:paraId="7F70B3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时间：2024年12月19日至2024年12月26日，每日上午9:00时至11:30时，下午14:30时至17:30时（北京时间，法定节假日除外 ）； </w:t>
      </w:r>
    </w:p>
    <w:p w14:paraId="751F43C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地点：泰州市鼓楼南路99号华润置地星座10号楼1902-1904室</w:t>
      </w:r>
    </w:p>
    <w:p w14:paraId="7E19511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方式：现场报名或扫描下方二维码自助登记并按要求提供相关材料。因资料不全或信息填写有误，造成未及时收到相关资料的，后果自负。报名费汇入支付宝账户18115939599（孙华）</w:t>
      </w:r>
    </w:p>
    <w:p w14:paraId="67E4B0C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jc w:val="center"/>
        <w:rPr>
          <w:sz w:val="18"/>
          <w:szCs w:val="18"/>
        </w:rPr>
      </w:pPr>
      <w:r>
        <w:rPr>
          <w:rFonts w:hint="eastAsia" w:ascii="微软雅黑" w:hAnsi="微软雅黑" w:eastAsia="微软雅黑" w:cs="微软雅黑"/>
          <w:i w:val="0"/>
          <w:iCs w:val="0"/>
          <w:caps w:val="0"/>
          <w:color w:val="000000"/>
          <w:spacing w:val="0"/>
          <w:sz w:val="18"/>
          <w:szCs w:val="18"/>
          <w:bdr w:val="none" w:color="auto" w:sz="0" w:space="0"/>
        </w:rPr>
        <w:drawing>
          <wp:inline distT="0" distB="0" distL="114300" distR="114300">
            <wp:extent cx="1104900" cy="10668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04900" cy="1066800"/>
                    </a:xfrm>
                    <a:prstGeom prst="rect">
                      <a:avLst/>
                    </a:prstGeom>
                    <a:noFill/>
                    <a:ln w="9525">
                      <a:noFill/>
                    </a:ln>
                  </pic:spPr>
                </pic:pic>
              </a:graphicData>
            </a:graphic>
          </wp:inline>
        </w:drawing>
      </w:r>
    </w:p>
    <w:p w14:paraId="7E27C1C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rPr>
          <w:sz w:val="18"/>
          <w:szCs w:val="18"/>
        </w:rPr>
      </w:pPr>
    </w:p>
    <w:p w14:paraId="4345A9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售价：300元/套，售后不退。</w:t>
      </w:r>
    </w:p>
    <w:p w14:paraId="3E463F2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四、响应文件提交</w:t>
      </w:r>
    </w:p>
    <w:p w14:paraId="06E1D62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截止时间：2024年12月31日上午9:00整（北京时间）</w:t>
      </w:r>
    </w:p>
    <w:p w14:paraId="37D665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地点：泰州市鼓楼南路99号华润置地星座10号楼1919室 </w:t>
      </w:r>
    </w:p>
    <w:p w14:paraId="22EAD91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五、开启</w:t>
      </w:r>
    </w:p>
    <w:p w14:paraId="7FE66C4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时间：2024年12月31日上午9:00整（北京时间）</w:t>
      </w:r>
    </w:p>
    <w:p w14:paraId="46C5D53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地点：泰州市鼓楼南路99号华润置地星座10号楼1919室</w:t>
      </w:r>
    </w:p>
    <w:p w14:paraId="745E397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六、公告期限</w:t>
      </w:r>
    </w:p>
    <w:p w14:paraId="39B1A6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自本公告发布之日起5个工作日。</w:t>
      </w:r>
    </w:p>
    <w:p w14:paraId="3AE6631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七、其他补充事宜</w:t>
      </w:r>
    </w:p>
    <w:p w14:paraId="4FB96A9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本次磋商文件解释权归采购人所有。</w:t>
      </w:r>
    </w:p>
    <w:p w14:paraId="58C5DBC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八、凡对本次采购提出询问，请按以下方式联系。</w:t>
      </w:r>
    </w:p>
    <w:p w14:paraId="7C40850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1.采购人信息</w:t>
      </w:r>
    </w:p>
    <w:p w14:paraId="20B6E60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名称：泰州市田家炳实验中学　</w:t>
      </w:r>
    </w:p>
    <w:p w14:paraId="7910370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地址：泰州市江洲北路298号　</w:t>
      </w:r>
    </w:p>
    <w:p w14:paraId="03110EB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联系方式：熊老师18061001196</w:t>
      </w:r>
    </w:p>
    <w:p w14:paraId="25804D8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2.采购代理机构信息</w:t>
      </w:r>
    </w:p>
    <w:p w14:paraId="63CB415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名称：泰州湘诚建设咨询有限公司 　　</w:t>
      </w:r>
    </w:p>
    <w:p w14:paraId="10A9A07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地址：泰州市鼓楼南路99号华润置地星座10号楼1920室</w:t>
      </w:r>
    </w:p>
    <w:p w14:paraId="21D3031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0" w:afterAutospacing="0" w:line="360" w:lineRule="atLeast"/>
        <w:ind w:left="0" w:right="0" w:firstLine="420"/>
        <w:rPr>
          <w:sz w:val="18"/>
          <w:szCs w:val="18"/>
        </w:rPr>
      </w:pPr>
      <w:r>
        <w:rPr>
          <w:rFonts w:hint="eastAsia" w:ascii="微软雅黑" w:hAnsi="微软雅黑" w:eastAsia="微软雅黑" w:cs="微软雅黑"/>
          <w:i w:val="0"/>
          <w:iCs w:val="0"/>
          <w:caps w:val="0"/>
          <w:color w:val="000000"/>
          <w:spacing w:val="0"/>
          <w:sz w:val="18"/>
          <w:szCs w:val="18"/>
          <w:bdr w:val="none" w:color="auto" w:sz="0" w:space="0"/>
        </w:rPr>
        <w:t>联系方式：赵琼052386860568、18115939599</w:t>
      </w:r>
    </w:p>
    <w:p w14:paraId="2B39136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85393E"/>
    <w:multiLevelType w:val="multilevel"/>
    <w:tmpl w:val="1585393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NhNzg2ODg5NzNhODA1N2ZlMjU2MjYyYjZkMDM0OTEifQ=="/>
  </w:docVars>
  <w:rsids>
    <w:rsidRoot w:val="56E62477"/>
    <w:rsid w:val="56E624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Office_12.1.0.18334_F1E327BC-269C-435d-A152-05C5408002CA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2024-12-20T06:58:00Z</dcterms:created>
  <dc:creator>熊</dc:creator>
  <cp:lastModifiedBy>熊</cp:lastModifiedBy>
  <dcterms:modified xsi:type="dcterms:W3CDTF">2024-12-20T06:59:35Z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2052-12.1.0.18334</vt:lpwstr>
  </property>
  <property fmtid="{D5CDD505-2E9C-101B-9397-08002B2CF9AE}" pid="3" name="ICV">
    <vt:lpwstr>32FC56B3A866480F884A8C55B3D1A98E_11</vt:lpwstr>
  </property>
</Properties>
</file>