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8C077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left"/>
        <w:rPr>
          <w:rFonts w:hint="default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附件1</w:t>
      </w:r>
    </w:p>
    <w:p w14:paraId="00C670B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center"/>
        <w:rPr>
          <w:rFonts w:hint="eastAsia" w:ascii="楷体" w:hAnsi="楷体" w:eastAsia="楷体" w:cs="楷体"/>
          <w:b/>
          <w:bCs w:val="0"/>
          <w:i w:val="0"/>
          <w:caps w:val="0"/>
          <w:color w:val="000000"/>
          <w:spacing w:val="0"/>
          <w:sz w:val="28"/>
          <w:szCs w:val="28"/>
          <w:u w:val="none"/>
          <w:lang w:val="en-US" w:eastAsia="zh-CN"/>
        </w:rPr>
      </w:pPr>
      <w:r>
        <w:rPr>
          <w:rFonts w:hint="eastAsia" w:ascii="楷体" w:hAnsi="楷体" w:eastAsia="楷体" w:cs="楷体"/>
          <w:b/>
          <w:bCs w:val="0"/>
          <w:i w:val="0"/>
          <w:caps w:val="0"/>
          <w:color w:val="000000"/>
          <w:spacing w:val="0"/>
          <w:sz w:val="28"/>
          <w:szCs w:val="28"/>
          <w:u w:val="none"/>
          <w:lang w:val="en-US" w:eastAsia="zh-CN"/>
        </w:rPr>
        <w:t>泰州市周山河初级中学</w:t>
      </w:r>
    </w:p>
    <w:p w14:paraId="057E476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center"/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28"/>
          <w:szCs w:val="28"/>
          <w:u w:val="none"/>
          <w:lang w:val="en-US" w:eastAsia="zh-CN"/>
        </w:rPr>
      </w:pPr>
      <w:r>
        <w:rPr>
          <w:rFonts w:hint="eastAsia" w:ascii="楷体" w:hAnsi="楷体" w:eastAsia="楷体" w:cs="楷体"/>
          <w:b/>
          <w:bCs w:val="0"/>
          <w:i w:val="0"/>
          <w:caps w:val="0"/>
          <w:color w:val="000000"/>
          <w:spacing w:val="0"/>
          <w:sz w:val="28"/>
          <w:szCs w:val="28"/>
          <w:u w:val="none"/>
          <w:lang w:val="en-US" w:eastAsia="zh-CN"/>
        </w:rPr>
        <w:t>卷帘门及防护窗制作安装报价单</w:t>
      </w:r>
    </w:p>
    <w:p w14:paraId="4995274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both"/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28"/>
          <w:szCs w:val="28"/>
          <w:u w:val="none"/>
          <w:lang w:val="en-US" w:eastAsia="zh-CN"/>
        </w:rPr>
      </w:pPr>
    </w:p>
    <w:p w14:paraId="097DED4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 w:firstLine="560" w:firstLineChars="200"/>
        <w:jc w:val="both"/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single"/>
          <w:lang w:val="en-US" w:eastAsia="zh-CN"/>
        </w:rPr>
      </w:pPr>
      <w:r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28"/>
          <w:szCs w:val="28"/>
          <w:u w:val="none"/>
          <w:lang w:val="en-US" w:eastAsia="zh-CN"/>
        </w:rPr>
        <w:t>报价单位：（盖章）</w:t>
      </w:r>
      <w:r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28"/>
          <w:szCs w:val="28"/>
          <w:u w:val="single"/>
          <w:lang w:val="en-US" w:eastAsia="zh-CN"/>
        </w:rPr>
        <w:t xml:space="preserve">                               </w:t>
      </w:r>
      <w:r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single"/>
          <w:lang w:val="en-US" w:eastAsia="zh-CN"/>
        </w:rPr>
        <w:t xml:space="preserve"> </w:t>
      </w:r>
    </w:p>
    <w:p w14:paraId="0123D59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center"/>
        <w:rPr>
          <w:rFonts w:hint="eastAsia" w:ascii="宋体" w:hAnsi="宋体" w:cs="宋体"/>
          <w:b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</w:p>
    <w:tbl>
      <w:tblPr>
        <w:tblStyle w:val="3"/>
        <w:tblpPr w:leftFromText="180" w:rightFromText="180" w:vertAnchor="text" w:horzAnchor="page" w:tblpX="1384" w:tblpY="192"/>
        <w:tblOverlap w:val="never"/>
        <w:tblW w:w="919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13"/>
        <w:gridCol w:w="2170"/>
        <w:gridCol w:w="1569"/>
        <w:gridCol w:w="1194"/>
        <w:gridCol w:w="981"/>
        <w:gridCol w:w="981"/>
        <w:gridCol w:w="1182"/>
      </w:tblGrid>
      <w:tr w14:paraId="0C1A9D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1113" w:type="dxa"/>
            <w:noWrap w:val="0"/>
            <w:vAlign w:val="center"/>
          </w:tcPr>
          <w:p w14:paraId="4F4DF88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right="0"/>
              <w:jc w:val="center"/>
              <w:textAlignment w:val="auto"/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24"/>
                <w:szCs w:val="24"/>
                <w:u w:val="none"/>
                <w:lang w:val="en-US" w:eastAsia="zh-CN"/>
              </w:rPr>
              <w:t>类别</w:t>
            </w:r>
          </w:p>
        </w:tc>
        <w:tc>
          <w:tcPr>
            <w:tcW w:w="2170" w:type="dxa"/>
            <w:noWrap w:val="0"/>
            <w:vAlign w:val="center"/>
          </w:tcPr>
          <w:p w14:paraId="0A655554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right="0"/>
              <w:jc w:val="center"/>
              <w:textAlignment w:val="auto"/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24"/>
                <w:szCs w:val="24"/>
                <w:u w:val="none"/>
                <w:lang w:val="en-US" w:eastAsia="zh-CN"/>
              </w:rPr>
              <w:t>项  目</w:t>
            </w:r>
          </w:p>
        </w:tc>
        <w:tc>
          <w:tcPr>
            <w:tcW w:w="1569" w:type="dxa"/>
            <w:noWrap w:val="0"/>
            <w:vAlign w:val="center"/>
          </w:tcPr>
          <w:p w14:paraId="7A3E1BE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right="0"/>
              <w:jc w:val="center"/>
              <w:textAlignment w:val="auto"/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24"/>
                <w:szCs w:val="24"/>
                <w:u w:val="none"/>
                <w:lang w:val="en-US" w:eastAsia="zh-CN"/>
              </w:rPr>
              <w:t>规格</w:t>
            </w:r>
          </w:p>
        </w:tc>
        <w:tc>
          <w:tcPr>
            <w:tcW w:w="1194" w:type="dxa"/>
            <w:noWrap w:val="0"/>
            <w:vAlign w:val="center"/>
          </w:tcPr>
          <w:p w14:paraId="4B1B4A3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right="0"/>
              <w:jc w:val="center"/>
              <w:textAlignment w:val="auto"/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24"/>
                <w:szCs w:val="24"/>
                <w:u w:val="none"/>
                <w:lang w:val="en-US" w:eastAsia="zh-CN"/>
              </w:rPr>
              <w:t>单价</w:t>
            </w:r>
          </w:p>
          <w:p w14:paraId="29DAC7B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right="0"/>
              <w:jc w:val="center"/>
              <w:textAlignment w:val="auto"/>
              <w:rPr>
                <w:rFonts w:hint="default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24"/>
                <w:szCs w:val="24"/>
                <w:u w:val="none"/>
                <w:lang w:val="en-US" w:eastAsia="zh-CN"/>
              </w:rPr>
              <w:t>（元/m</w:t>
            </w: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24"/>
                <w:szCs w:val="24"/>
                <w:u w:val="none"/>
                <w:vertAlign w:val="superscript"/>
                <w:lang w:val="en-US" w:eastAsia="zh-CN"/>
              </w:rPr>
              <w:t>2</w:t>
            </w: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24"/>
                <w:szCs w:val="24"/>
                <w:u w:val="none"/>
                <w:lang w:val="en-US" w:eastAsia="zh-CN"/>
              </w:rPr>
              <w:t>）</w:t>
            </w:r>
          </w:p>
        </w:tc>
        <w:tc>
          <w:tcPr>
            <w:tcW w:w="981" w:type="dxa"/>
            <w:noWrap w:val="0"/>
            <w:vAlign w:val="center"/>
          </w:tcPr>
          <w:p w14:paraId="4DC9A95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right="0"/>
              <w:jc w:val="center"/>
              <w:textAlignment w:val="auto"/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24"/>
                <w:szCs w:val="24"/>
                <w:u w:val="none"/>
                <w:lang w:val="en-US" w:eastAsia="zh-CN"/>
              </w:rPr>
              <w:t>小计</w:t>
            </w:r>
          </w:p>
          <w:p w14:paraId="5837574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right="0"/>
              <w:jc w:val="center"/>
              <w:textAlignment w:val="auto"/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24"/>
                <w:szCs w:val="24"/>
                <w:u w:val="none"/>
                <w:lang w:val="en-US" w:eastAsia="zh-CN"/>
              </w:rPr>
              <w:t>（元）</w:t>
            </w:r>
          </w:p>
        </w:tc>
        <w:tc>
          <w:tcPr>
            <w:tcW w:w="981" w:type="dxa"/>
            <w:noWrap w:val="0"/>
            <w:vAlign w:val="center"/>
          </w:tcPr>
          <w:p w14:paraId="0A3BDF7C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right="0"/>
              <w:jc w:val="center"/>
              <w:textAlignment w:val="auto"/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24"/>
                <w:szCs w:val="24"/>
                <w:u w:val="none"/>
                <w:lang w:val="en-US" w:eastAsia="zh-CN"/>
              </w:rPr>
              <w:t>数量</w:t>
            </w:r>
          </w:p>
        </w:tc>
        <w:tc>
          <w:tcPr>
            <w:tcW w:w="1182" w:type="dxa"/>
            <w:noWrap w:val="0"/>
            <w:vAlign w:val="center"/>
          </w:tcPr>
          <w:p w14:paraId="272EAEB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right="0"/>
              <w:jc w:val="center"/>
              <w:textAlignment w:val="auto"/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24"/>
                <w:szCs w:val="24"/>
                <w:u w:val="none"/>
                <w:lang w:val="en-US" w:eastAsia="zh-CN"/>
              </w:rPr>
              <w:t>合计（元）</w:t>
            </w:r>
          </w:p>
        </w:tc>
      </w:tr>
      <w:tr w14:paraId="650DA6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1113" w:type="dxa"/>
            <w:vMerge w:val="restart"/>
            <w:noWrap w:val="0"/>
            <w:vAlign w:val="center"/>
          </w:tcPr>
          <w:p w14:paraId="145F80F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right="0"/>
              <w:jc w:val="center"/>
              <w:textAlignment w:val="auto"/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24"/>
                <w:szCs w:val="24"/>
                <w:u w:val="none"/>
                <w:lang w:val="en-US" w:eastAsia="zh-CN"/>
              </w:rPr>
              <w:t>卷帘门</w:t>
            </w:r>
          </w:p>
        </w:tc>
        <w:tc>
          <w:tcPr>
            <w:tcW w:w="2170" w:type="dxa"/>
            <w:noWrap w:val="0"/>
            <w:vAlign w:val="center"/>
          </w:tcPr>
          <w:p w14:paraId="7B428CA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right="0"/>
              <w:jc w:val="center"/>
              <w:textAlignment w:val="auto"/>
              <w:rPr>
                <w:rFonts w:hint="default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24"/>
                <w:szCs w:val="24"/>
                <w:u w:val="none"/>
                <w:lang w:val="en-US" w:eastAsia="zh-CN"/>
              </w:rPr>
              <w:t>铝合金电动卷帘门</w:t>
            </w:r>
          </w:p>
        </w:tc>
        <w:tc>
          <w:tcPr>
            <w:tcW w:w="1569" w:type="dxa"/>
            <w:noWrap w:val="0"/>
            <w:vAlign w:val="center"/>
          </w:tcPr>
          <w:p w14:paraId="027B868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right="0"/>
              <w:jc w:val="center"/>
              <w:textAlignment w:val="auto"/>
              <w:rPr>
                <w:rFonts w:hint="default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24"/>
                <w:szCs w:val="24"/>
                <w:u w:val="none"/>
                <w:lang w:val="en-US" w:eastAsia="zh-CN"/>
              </w:rPr>
              <w:t>2.1m*3.3m</w:t>
            </w:r>
          </w:p>
        </w:tc>
        <w:tc>
          <w:tcPr>
            <w:tcW w:w="1194" w:type="dxa"/>
            <w:noWrap w:val="0"/>
            <w:vAlign w:val="center"/>
          </w:tcPr>
          <w:p w14:paraId="1A93196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right="0" w:firstLine="480" w:firstLineChars="200"/>
              <w:jc w:val="center"/>
              <w:textAlignment w:val="auto"/>
              <w:rPr>
                <w:rFonts w:hint="default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981" w:type="dxa"/>
            <w:vMerge w:val="restart"/>
            <w:noWrap w:val="0"/>
            <w:vAlign w:val="center"/>
          </w:tcPr>
          <w:p w14:paraId="16E2937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right="0" w:firstLine="480" w:firstLineChars="200"/>
              <w:jc w:val="center"/>
              <w:textAlignment w:val="auto"/>
              <w:rPr>
                <w:rFonts w:hint="default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981" w:type="dxa"/>
            <w:vMerge w:val="restart"/>
            <w:noWrap w:val="0"/>
            <w:vAlign w:val="center"/>
          </w:tcPr>
          <w:p w14:paraId="6AB16F8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right="0"/>
              <w:jc w:val="center"/>
              <w:textAlignment w:val="auto"/>
              <w:rPr>
                <w:rFonts w:hint="default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24"/>
                <w:szCs w:val="24"/>
                <w:u w:val="none"/>
                <w:lang w:val="en-US" w:eastAsia="zh-CN"/>
              </w:rPr>
              <w:t>5</w:t>
            </w:r>
          </w:p>
        </w:tc>
        <w:tc>
          <w:tcPr>
            <w:tcW w:w="1182" w:type="dxa"/>
            <w:vMerge w:val="restart"/>
            <w:noWrap w:val="0"/>
            <w:vAlign w:val="center"/>
          </w:tcPr>
          <w:p w14:paraId="6441171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right="0" w:firstLine="480" w:firstLineChars="200"/>
              <w:jc w:val="center"/>
              <w:textAlignment w:val="auto"/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77E2CC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1113" w:type="dxa"/>
            <w:vMerge w:val="continue"/>
            <w:noWrap w:val="0"/>
            <w:vAlign w:val="center"/>
          </w:tcPr>
          <w:p w14:paraId="7E15E4C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right="0"/>
              <w:jc w:val="center"/>
              <w:textAlignment w:val="auto"/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2170" w:type="dxa"/>
            <w:noWrap w:val="0"/>
            <w:vAlign w:val="center"/>
          </w:tcPr>
          <w:p w14:paraId="2C7766E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right="0"/>
              <w:jc w:val="center"/>
              <w:textAlignment w:val="auto"/>
              <w:rPr>
                <w:rFonts w:hint="default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24"/>
                <w:szCs w:val="24"/>
                <w:u w:val="none"/>
                <w:lang w:val="en-US" w:eastAsia="zh-CN"/>
              </w:rPr>
              <w:t>提升电机接收器</w:t>
            </w:r>
          </w:p>
        </w:tc>
        <w:tc>
          <w:tcPr>
            <w:tcW w:w="2763" w:type="dxa"/>
            <w:gridSpan w:val="2"/>
            <w:noWrap w:val="0"/>
            <w:vAlign w:val="center"/>
          </w:tcPr>
          <w:p w14:paraId="43406652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right="0" w:rightChars="0"/>
              <w:jc w:val="center"/>
              <w:textAlignment w:val="auto"/>
              <w:rPr>
                <w:rFonts w:hint="default" w:ascii="宋体" w:hAnsi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981" w:type="dxa"/>
            <w:vMerge w:val="continue"/>
            <w:noWrap w:val="0"/>
            <w:vAlign w:val="center"/>
          </w:tcPr>
          <w:p w14:paraId="2713809F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right="0" w:rightChars="0"/>
              <w:jc w:val="center"/>
              <w:textAlignment w:val="auto"/>
              <w:rPr>
                <w:rFonts w:hint="default" w:ascii="宋体" w:hAnsi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981" w:type="dxa"/>
            <w:vMerge w:val="continue"/>
            <w:noWrap w:val="0"/>
            <w:vAlign w:val="center"/>
          </w:tcPr>
          <w:p w14:paraId="3EC65162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right="0" w:rightChars="0"/>
              <w:jc w:val="center"/>
              <w:textAlignment w:val="auto"/>
              <w:rPr>
                <w:rFonts w:hint="default" w:ascii="宋体" w:hAnsi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1182" w:type="dxa"/>
            <w:vMerge w:val="continue"/>
            <w:noWrap w:val="0"/>
            <w:vAlign w:val="center"/>
          </w:tcPr>
          <w:p w14:paraId="157BA600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right="0" w:rightChars="0"/>
              <w:jc w:val="center"/>
              <w:textAlignment w:val="auto"/>
              <w:rPr>
                <w:rFonts w:hint="default" w:ascii="宋体" w:hAnsi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shd w:val="clear" w:color="auto" w:fill="FFFFFF"/>
                <w:vertAlign w:val="baseline"/>
                <w:lang w:val="en-US" w:eastAsia="zh-CN" w:bidi="ar"/>
              </w:rPr>
            </w:pPr>
          </w:p>
        </w:tc>
      </w:tr>
      <w:tr w14:paraId="591CB7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</w:trPr>
        <w:tc>
          <w:tcPr>
            <w:tcW w:w="1113" w:type="dxa"/>
            <w:vMerge w:val="continue"/>
            <w:noWrap w:val="0"/>
            <w:vAlign w:val="center"/>
          </w:tcPr>
          <w:p w14:paraId="4DDC7C6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right="0"/>
              <w:jc w:val="center"/>
              <w:textAlignment w:val="auto"/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2170" w:type="dxa"/>
            <w:noWrap w:val="0"/>
            <w:vAlign w:val="center"/>
          </w:tcPr>
          <w:p w14:paraId="6DF5D166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right="0"/>
              <w:jc w:val="center"/>
              <w:textAlignment w:val="auto"/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24"/>
                <w:szCs w:val="24"/>
                <w:u w:val="none"/>
                <w:lang w:val="en-US" w:eastAsia="zh-CN"/>
              </w:rPr>
              <w:t>电源电路</w:t>
            </w:r>
          </w:p>
        </w:tc>
        <w:tc>
          <w:tcPr>
            <w:tcW w:w="2763" w:type="dxa"/>
            <w:gridSpan w:val="2"/>
            <w:noWrap w:val="0"/>
            <w:vAlign w:val="center"/>
          </w:tcPr>
          <w:p w14:paraId="61282F83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right="0" w:rightChars="0"/>
              <w:jc w:val="center"/>
              <w:textAlignment w:val="auto"/>
              <w:rPr>
                <w:rFonts w:hint="default" w:ascii="宋体" w:hAnsi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981" w:type="dxa"/>
            <w:vMerge w:val="continue"/>
            <w:noWrap w:val="0"/>
            <w:vAlign w:val="center"/>
          </w:tcPr>
          <w:p w14:paraId="5199419E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right="0" w:rightChars="0"/>
              <w:jc w:val="center"/>
              <w:textAlignment w:val="auto"/>
              <w:rPr>
                <w:rFonts w:hint="default" w:ascii="宋体" w:hAnsi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981" w:type="dxa"/>
            <w:vMerge w:val="continue"/>
            <w:noWrap w:val="0"/>
            <w:vAlign w:val="center"/>
          </w:tcPr>
          <w:p w14:paraId="0A42E900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right="0" w:rightChars="0"/>
              <w:jc w:val="center"/>
              <w:textAlignment w:val="auto"/>
              <w:rPr>
                <w:rFonts w:hint="default" w:ascii="宋体" w:hAnsi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1182" w:type="dxa"/>
            <w:vMerge w:val="continue"/>
            <w:noWrap w:val="0"/>
            <w:vAlign w:val="center"/>
          </w:tcPr>
          <w:p w14:paraId="27E0FB4B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right="0" w:rightChars="0"/>
              <w:jc w:val="center"/>
              <w:textAlignment w:val="auto"/>
              <w:rPr>
                <w:rFonts w:hint="default" w:ascii="宋体" w:hAnsi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shd w:val="clear" w:color="auto" w:fill="FFFFFF"/>
                <w:vertAlign w:val="baseline"/>
                <w:lang w:val="en-US" w:eastAsia="zh-CN" w:bidi="ar"/>
              </w:rPr>
            </w:pPr>
          </w:p>
        </w:tc>
      </w:tr>
      <w:tr w14:paraId="5047EF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atLeast"/>
        </w:trPr>
        <w:tc>
          <w:tcPr>
            <w:tcW w:w="1113" w:type="dxa"/>
            <w:noWrap w:val="0"/>
            <w:vAlign w:val="center"/>
          </w:tcPr>
          <w:p w14:paraId="58429C1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right="0"/>
              <w:jc w:val="center"/>
              <w:textAlignment w:val="auto"/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24"/>
                <w:szCs w:val="24"/>
                <w:u w:val="none"/>
                <w:lang w:val="en-US" w:eastAsia="zh-CN"/>
              </w:rPr>
              <w:t>防护窗</w:t>
            </w:r>
          </w:p>
        </w:tc>
        <w:tc>
          <w:tcPr>
            <w:tcW w:w="2170" w:type="dxa"/>
            <w:noWrap w:val="0"/>
            <w:vAlign w:val="center"/>
          </w:tcPr>
          <w:p w14:paraId="75E9F72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right="0"/>
              <w:jc w:val="center"/>
              <w:textAlignment w:val="auto"/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24"/>
                <w:szCs w:val="24"/>
                <w:u w:val="none"/>
                <w:lang w:val="en-US" w:eastAsia="zh-CN"/>
              </w:rPr>
              <w:t>铝合金防护窗</w:t>
            </w:r>
          </w:p>
        </w:tc>
        <w:tc>
          <w:tcPr>
            <w:tcW w:w="1569" w:type="dxa"/>
            <w:noWrap w:val="0"/>
            <w:vAlign w:val="center"/>
          </w:tcPr>
          <w:p w14:paraId="11724BC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right="0"/>
              <w:jc w:val="center"/>
              <w:textAlignment w:val="auto"/>
              <w:rPr>
                <w:rFonts w:hint="default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24"/>
                <w:szCs w:val="24"/>
                <w:u w:val="none"/>
                <w:lang w:val="en-US" w:eastAsia="zh-CN"/>
              </w:rPr>
              <w:t>12.27m*2.7m</w:t>
            </w:r>
          </w:p>
        </w:tc>
        <w:tc>
          <w:tcPr>
            <w:tcW w:w="1194" w:type="dxa"/>
            <w:noWrap w:val="0"/>
            <w:vAlign w:val="center"/>
          </w:tcPr>
          <w:p w14:paraId="7022B1FD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right="0" w:rightChars="0"/>
              <w:jc w:val="center"/>
              <w:textAlignment w:val="auto"/>
              <w:rPr>
                <w:rFonts w:hint="default" w:ascii="宋体" w:hAnsi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981" w:type="dxa"/>
            <w:noWrap w:val="0"/>
            <w:vAlign w:val="center"/>
          </w:tcPr>
          <w:p w14:paraId="05A745B7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right="0" w:rightChars="0"/>
              <w:jc w:val="center"/>
              <w:textAlignment w:val="auto"/>
              <w:rPr>
                <w:rFonts w:hint="default" w:ascii="宋体" w:hAnsi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shd w:val="clear" w:color="auto" w:fill="FFFFFF"/>
                <w:vertAlign w:val="baseline"/>
                <w:lang w:val="en-US" w:eastAsia="zh-CN" w:bidi="ar"/>
              </w:rPr>
            </w:pPr>
          </w:p>
        </w:tc>
        <w:tc>
          <w:tcPr>
            <w:tcW w:w="981" w:type="dxa"/>
            <w:noWrap w:val="0"/>
            <w:vAlign w:val="center"/>
          </w:tcPr>
          <w:p w14:paraId="40A49966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right="0" w:rightChars="0"/>
              <w:jc w:val="center"/>
              <w:textAlignment w:val="auto"/>
              <w:rPr>
                <w:rFonts w:hint="default" w:ascii="宋体" w:hAnsi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shd w:val="clear" w:color="auto" w:fill="FFFFFF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shd w:val="clear" w:color="auto" w:fill="FFFFFF"/>
                <w:vertAlign w:val="baseline"/>
                <w:lang w:val="en-US" w:eastAsia="zh-CN" w:bidi="ar"/>
              </w:rPr>
              <w:t>1</w:t>
            </w:r>
          </w:p>
        </w:tc>
        <w:tc>
          <w:tcPr>
            <w:tcW w:w="1182" w:type="dxa"/>
            <w:noWrap w:val="0"/>
            <w:vAlign w:val="center"/>
          </w:tcPr>
          <w:p w14:paraId="307C1B49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right="0" w:rightChars="0"/>
              <w:jc w:val="center"/>
              <w:textAlignment w:val="auto"/>
              <w:rPr>
                <w:rFonts w:hint="default" w:ascii="宋体" w:hAnsi="宋体" w:cs="宋体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u w:val="none"/>
                <w:shd w:val="clear" w:color="auto" w:fill="FFFFFF"/>
                <w:vertAlign w:val="baseline"/>
                <w:lang w:val="en-US" w:eastAsia="zh-CN" w:bidi="ar"/>
              </w:rPr>
            </w:pPr>
          </w:p>
        </w:tc>
      </w:tr>
      <w:tr w14:paraId="6ED43E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</w:trPr>
        <w:tc>
          <w:tcPr>
            <w:tcW w:w="1113" w:type="dxa"/>
            <w:vMerge w:val="restart"/>
            <w:noWrap w:val="0"/>
            <w:vAlign w:val="center"/>
          </w:tcPr>
          <w:p w14:paraId="1C665A7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right="0"/>
              <w:jc w:val="center"/>
              <w:textAlignment w:val="auto"/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24"/>
                <w:szCs w:val="24"/>
                <w:u w:val="none"/>
                <w:lang w:val="en-US" w:eastAsia="zh-CN"/>
              </w:rPr>
              <w:t>总计（元）</w:t>
            </w:r>
          </w:p>
        </w:tc>
        <w:tc>
          <w:tcPr>
            <w:tcW w:w="8077" w:type="dxa"/>
            <w:gridSpan w:val="6"/>
            <w:noWrap w:val="0"/>
            <w:vAlign w:val="center"/>
          </w:tcPr>
          <w:p w14:paraId="5B2A43DD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right="0"/>
              <w:jc w:val="center"/>
              <w:textAlignment w:val="auto"/>
              <w:rPr>
                <w:rFonts w:hint="default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258BC1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</w:trPr>
        <w:tc>
          <w:tcPr>
            <w:tcW w:w="1113" w:type="dxa"/>
            <w:vMerge w:val="continue"/>
            <w:noWrap w:val="0"/>
            <w:vAlign w:val="center"/>
          </w:tcPr>
          <w:p w14:paraId="1BB5E53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00" w:lineRule="atLeast"/>
              <w:ind w:right="0" w:rightChars="0"/>
              <w:jc w:val="center"/>
            </w:pPr>
          </w:p>
        </w:tc>
        <w:tc>
          <w:tcPr>
            <w:tcW w:w="8077" w:type="dxa"/>
            <w:gridSpan w:val="6"/>
            <w:noWrap w:val="0"/>
            <w:vAlign w:val="center"/>
          </w:tcPr>
          <w:p w14:paraId="0C4E75C1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400" w:lineRule="exact"/>
              <w:ind w:right="0"/>
              <w:jc w:val="left"/>
              <w:textAlignment w:val="auto"/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24"/>
                <w:szCs w:val="24"/>
                <w:u w:val="none"/>
                <w:lang w:val="en-US" w:eastAsia="zh-CN"/>
              </w:rPr>
              <w:t>人民币（大写）：</w:t>
            </w:r>
          </w:p>
        </w:tc>
      </w:tr>
    </w:tbl>
    <w:p w14:paraId="30C575F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left"/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28"/>
          <w:szCs w:val="28"/>
          <w:u w:val="none"/>
          <w:lang w:val="en-US" w:eastAsia="zh-CN"/>
        </w:rPr>
      </w:pPr>
      <w:r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28"/>
          <w:szCs w:val="28"/>
          <w:u w:val="none"/>
          <w:lang w:val="en-US" w:eastAsia="zh-CN"/>
        </w:rPr>
        <w:t>填写说明：1、报价单必须加盖投标人公章（复印件无效）。</w:t>
      </w:r>
    </w:p>
    <w:p w14:paraId="51BE684E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 w:firstLine="1400" w:firstLineChars="500"/>
        <w:jc w:val="left"/>
        <w:rPr>
          <w:rFonts w:hint="eastAsia" w:ascii="宋体" w:hAnsi="宋体"/>
          <w:bCs/>
          <w:i/>
          <w:iCs/>
          <w:sz w:val="28"/>
          <w:szCs w:val="28"/>
          <w:u w:val="single"/>
        </w:rPr>
      </w:pPr>
      <w:r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28"/>
          <w:szCs w:val="28"/>
          <w:u w:val="none"/>
          <w:lang w:val="en-US" w:eastAsia="zh-CN"/>
        </w:rPr>
        <w:t>2、大小金额不一致的，以大写金额为准。</w:t>
      </w:r>
    </w:p>
    <w:p w14:paraId="3E8BABE2">
      <w:pPr>
        <w:ind w:firstLine="562" w:firstLineChars="200"/>
        <w:rPr>
          <w:rFonts w:hint="default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(注：以上报价包括材料、施工、垃圾清运、税率等一切费用）</w:t>
      </w:r>
    </w:p>
    <w:p w14:paraId="61794DAF">
      <w:pPr>
        <w:ind w:firstLine="562" w:firstLineChars="200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 w14:paraId="7D7F6593">
      <w:pPr>
        <w:ind w:firstLine="562" w:firstLineChars="200"/>
        <w:rPr>
          <w:rFonts w:hint="eastAsia" w:ascii="宋体" w:hAnsi="宋体" w:cs="宋体"/>
          <w:b/>
          <w:bCs/>
          <w:sz w:val="28"/>
          <w:szCs w:val="28"/>
          <w:u w:val="single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报价单位：</w:t>
      </w:r>
      <w:r>
        <w:rPr>
          <w:rFonts w:hint="eastAsia" w:ascii="宋体" w:hAnsi="宋体" w:cs="宋体"/>
          <w:b/>
          <w:bCs/>
          <w:sz w:val="28"/>
          <w:szCs w:val="28"/>
          <w:u w:val="single"/>
          <w:lang w:val="en-US" w:eastAsia="zh-CN"/>
        </w:rPr>
        <w:t xml:space="preserve">                                          </w:t>
      </w:r>
    </w:p>
    <w:p w14:paraId="4B6F30C7">
      <w:pPr>
        <w:rPr>
          <w:rFonts w:hint="eastAsia" w:ascii="宋体" w:hAnsi="宋体" w:cs="宋体"/>
          <w:b/>
          <w:bCs/>
          <w:sz w:val="28"/>
          <w:szCs w:val="28"/>
          <w:u w:val="none"/>
          <w:lang w:val="en-US" w:eastAsia="zh-CN"/>
        </w:rPr>
      </w:pPr>
    </w:p>
    <w:p w14:paraId="634B2A63">
      <w:pPr>
        <w:ind w:firstLine="562" w:firstLineChars="200"/>
        <w:rPr>
          <w:rFonts w:hint="eastAsia" w:ascii="宋体" w:hAnsi="宋体" w:cs="宋体"/>
          <w:b/>
          <w:bCs/>
          <w:sz w:val="28"/>
          <w:szCs w:val="28"/>
          <w:u w:val="single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u w:val="none"/>
          <w:lang w:val="en-US" w:eastAsia="zh-CN"/>
        </w:rPr>
        <w:t>联 系 人：</w:t>
      </w:r>
      <w:r>
        <w:rPr>
          <w:rFonts w:hint="eastAsia" w:ascii="宋体" w:hAnsi="宋体" w:cs="宋体"/>
          <w:b/>
          <w:bCs/>
          <w:sz w:val="28"/>
          <w:szCs w:val="28"/>
          <w:u w:val="single"/>
          <w:lang w:val="en-US" w:eastAsia="zh-CN"/>
        </w:rPr>
        <w:t xml:space="preserve">                                          </w:t>
      </w:r>
    </w:p>
    <w:p w14:paraId="4E624F6F">
      <w:pPr>
        <w:rPr>
          <w:rFonts w:hint="eastAsia" w:ascii="宋体" w:hAnsi="宋体" w:cs="宋体"/>
          <w:b/>
          <w:bCs/>
          <w:sz w:val="28"/>
          <w:szCs w:val="28"/>
          <w:u w:val="none"/>
          <w:lang w:val="en-US" w:eastAsia="zh-CN"/>
        </w:rPr>
      </w:pPr>
    </w:p>
    <w:p w14:paraId="4C01199A">
      <w:pPr>
        <w:ind w:firstLine="562" w:firstLineChars="200"/>
      </w:pPr>
      <w:r>
        <w:rPr>
          <w:rFonts w:hint="eastAsia" w:ascii="宋体" w:hAnsi="宋体" w:cs="宋体"/>
          <w:b/>
          <w:bCs/>
          <w:sz w:val="28"/>
          <w:szCs w:val="28"/>
          <w:u w:val="none"/>
          <w:lang w:val="en-US" w:eastAsia="zh-CN"/>
        </w:rPr>
        <w:t>联系电话：</w:t>
      </w:r>
      <w:r>
        <w:rPr>
          <w:rFonts w:hint="eastAsia" w:ascii="宋体" w:hAnsi="宋体" w:cs="宋体"/>
          <w:b/>
          <w:bCs/>
          <w:sz w:val="28"/>
          <w:szCs w:val="28"/>
          <w:u w:val="single"/>
          <w:lang w:val="en-US" w:eastAsia="zh-CN"/>
        </w:rPr>
        <w:t xml:space="preserve">                                          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Q0OGIwY2NmNmMyZWU1OTUwZTAxMzg2MzhiMGNhNTMifQ=="/>
  </w:docVars>
  <w:rsids>
    <w:rsidRoot w:val="36C33B6A"/>
    <w:rsid w:val="055B1E9A"/>
    <w:rsid w:val="0AA559B3"/>
    <w:rsid w:val="0F106107"/>
    <w:rsid w:val="206A53C4"/>
    <w:rsid w:val="20A16E77"/>
    <w:rsid w:val="267F2A4D"/>
    <w:rsid w:val="2C964CDE"/>
    <w:rsid w:val="333B02A8"/>
    <w:rsid w:val="35EB31D2"/>
    <w:rsid w:val="36C33B6A"/>
    <w:rsid w:val="39F711D9"/>
    <w:rsid w:val="3DE47103"/>
    <w:rsid w:val="3FAD3D8D"/>
    <w:rsid w:val="423034B0"/>
    <w:rsid w:val="4C521EE8"/>
    <w:rsid w:val="55365191"/>
    <w:rsid w:val="57945BBD"/>
    <w:rsid w:val="632770F3"/>
    <w:rsid w:val="687F29E1"/>
    <w:rsid w:val="68AD63C1"/>
    <w:rsid w:val="6EAE3B7A"/>
    <w:rsid w:val="775A4ED6"/>
    <w:rsid w:val="78AE350B"/>
    <w:rsid w:val="7DF90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rPr>
      <w:lang w:val="en-US" w:eastAsia="zh-CN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2025-05-19T02:32:00Z</dcterms:created>
  <dc:creator>圣诞老人</dc:creator>
  <cp:lastModifiedBy>圣诞老人</cp:lastModifiedBy>
  <dcterms:modified xsi:type="dcterms:W3CDTF">2025-05-19T02:33:08Z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F838D861582E46DC881CAD87E38C1B6B_11</vt:lpwstr>
  </property>
</Properties>
</file>